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0C217" w14:textId="012F4774" w:rsidR="50F0AFA6" w:rsidRPr="00D41A03" w:rsidRDefault="2CF8F673" w:rsidP="6E3C84AB">
      <w:pPr>
        <w:jc w:val="center"/>
        <w:rPr>
          <w:rFonts w:eastAsia="Palatino Linotype" w:cstheme="minorHAnsi"/>
          <w:sz w:val="28"/>
          <w:szCs w:val="28"/>
        </w:rPr>
      </w:pPr>
      <w:r w:rsidRPr="00D41A03">
        <w:rPr>
          <w:rFonts w:eastAsia="Palatino Linotype" w:cstheme="minorHAnsi"/>
          <w:sz w:val="28"/>
          <w:szCs w:val="28"/>
        </w:rPr>
        <w:t>Consolidated Budget Brief 202</w:t>
      </w:r>
      <w:r w:rsidR="0C226170" w:rsidRPr="00D41A03">
        <w:rPr>
          <w:rFonts w:eastAsia="Palatino Linotype" w:cstheme="minorHAnsi"/>
          <w:sz w:val="28"/>
          <w:szCs w:val="28"/>
        </w:rPr>
        <w:t>2-2023</w:t>
      </w:r>
    </w:p>
    <w:p w14:paraId="60775701" w14:textId="315EE533" w:rsidR="50F0AFA6" w:rsidRPr="00D41A03" w:rsidRDefault="00D41A03" w:rsidP="6E3C84AB">
      <w:pPr>
        <w:jc w:val="center"/>
        <w:rPr>
          <w:rFonts w:eastAsia="Palatino Linotype" w:cstheme="minorHAnsi"/>
          <w:sz w:val="28"/>
          <w:szCs w:val="28"/>
        </w:rPr>
      </w:pPr>
      <w:r>
        <w:rPr>
          <w:rFonts w:eastAsia="Palatino Linotype" w:cstheme="minorHAnsi"/>
          <w:sz w:val="28"/>
          <w:szCs w:val="28"/>
        </w:rPr>
        <w:t>Approved by the</w:t>
      </w:r>
      <w:r w:rsidR="2CF8F673" w:rsidRPr="00D41A03">
        <w:rPr>
          <w:rFonts w:eastAsia="Palatino Linotype" w:cstheme="minorHAnsi"/>
          <w:sz w:val="28"/>
          <w:szCs w:val="28"/>
        </w:rPr>
        <w:t xml:space="preserve"> AMS Board of Directors</w:t>
      </w:r>
    </w:p>
    <w:p w14:paraId="2606B9E7" w14:textId="2DB4ABCB" w:rsidR="50F0AFA6" w:rsidRPr="00D41A03" w:rsidRDefault="2CF8F673" w:rsidP="6E3C84AB">
      <w:pPr>
        <w:jc w:val="center"/>
        <w:rPr>
          <w:rFonts w:eastAsia="Palatino Linotype" w:cstheme="minorHAnsi"/>
          <w:sz w:val="28"/>
          <w:szCs w:val="28"/>
        </w:rPr>
      </w:pPr>
      <w:r w:rsidRPr="00D41A03">
        <w:rPr>
          <w:rFonts w:eastAsia="Palatino Linotype" w:cstheme="minorHAnsi"/>
          <w:sz w:val="28"/>
          <w:szCs w:val="28"/>
        </w:rPr>
        <w:t>Prepared by</w:t>
      </w:r>
      <w:r w:rsidR="00D41A03">
        <w:rPr>
          <w:rFonts w:eastAsia="Palatino Linotype" w:cstheme="minorHAnsi"/>
          <w:sz w:val="28"/>
          <w:szCs w:val="28"/>
        </w:rPr>
        <w:t xml:space="preserve"> </w:t>
      </w:r>
      <w:r w:rsidRPr="00D41A03">
        <w:rPr>
          <w:rFonts w:eastAsia="Palatino Linotype" w:cstheme="minorHAnsi"/>
          <w:sz w:val="28"/>
          <w:szCs w:val="28"/>
        </w:rPr>
        <w:t>T</w:t>
      </w:r>
      <w:r w:rsidR="5CBCD135" w:rsidRPr="00D41A03">
        <w:rPr>
          <w:rFonts w:eastAsia="Palatino Linotype" w:cstheme="minorHAnsi"/>
          <w:sz w:val="28"/>
          <w:szCs w:val="28"/>
        </w:rPr>
        <w:t>ina Hu</w:t>
      </w:r>
      <w:r w:rsidRPr="00D41A03">
        <w:rPr>
          <w:rFonts w:eastAsia="Palatino Linotype" w:cstheme="minorHAnsi"/>
          <w:sz w:val="28"/>
          <w:szCs w:val="28"/>
        </w:rPr>
        <w:t>, Vice President of Operation</w:t>
      </w:r>
      <w:r w:rsidR="00D41A03">
        <w:rPr>
          <w:rFonts w:eastAsia="Palatino Linotype" w:cstheme="minorHAnsi"/>
          <w:sz w:val="28"/>
          <w:szCs w:val="28"/>
        </w:rPr>
        <w:t>s</w:t>
      </w:r>
    </w:p>
    <w:p w14:paraId="1ED87B38" w14:textId="4E8DD9EA" w:rsidR="50F0AFA6" w:rsidRPr="00D41A03" w:rsidRDefault="2CF8F673" w:rsidP="6E3C84AB">
      <w:pPr>
        <w:rPr>
          <w:rFonts w:eastAsia="Palatino Linotype" w:cstheme="minorHAnsi"/>
          <w:b/>
          <w:bCs/>
          <w:color w:val="2F5496" w:themeColor="accent1" w:themeShade="BF"/>
          <w:sz w:val="24"/>
          <w:szCs w:val="24"/>
        </w:rPr>
      </w:pPr>
      <w:r w:rsidRPr="00D41A03">
        <w:rPr>
          <w:rFonts w:eastAsia="Palatino Linotype" w:cstheme="minorHAnsi"/>
          <w:b/>
          <w:bCs/>
          <w:color w:val="2F5496" w:themeColor="accent1" w:themeShade="BF"/>
          <w:sz w:val="28"/>
          <w:szCs w:val="28"/>
        </w:rPr>
        <w:t>Terms of Reference</w:t>
      </w:r>
    </w:p>
    <w:p w14:paraId="4A1AEF46" w14:textId="10ECA5DB" w:rsidR="50F0AFA6" w:rsidRPr="00D41A03" w:rsidRDefault="2CF8F673" w:rsidP="6E3C84AB">
      <w:pPr>
        <w:rPr>
          <w:rFonts w:eastAsia="Palatino Linotype" w:cstheme="minorHAnsi"/>
          <w:b/>
          <w:bCs/>
        </w:rPr>
      </w:pPr>
      <w:r w:rsidRPr="00D41A03">
        <w:rPr>
          <w:rFonts w:eastAsia="Palatino Linotype" w:cstheme="minorHAnsi"/>
          <w:b/>
          <w:bCs/>
        </w:rPr>
        <w:t>Services</w:t>
      </w:r>
      <w:r w:rsidR="0984C025" w:rsidRPr="00D41A03">
        <w:rPr>
          <w:rFonts w:eastAsia="Palatino Linotype" w:cstheme="minorHAnsi"/>
          <w:b/>
          <w:bCs/>
        </w:rPr>
        <w:t xml:space="preserve"> - funded through mandatory fees/optional fees/user-pay services</w:t>
      </w:r>
    </w:p>
    <w:p w14:paraId="695FB733" w14:textId="4EED30E7" w:rsidR="50F0AFA6" w:rsidRPr="00D41A03" w:rsidRDefault="2CF8F673" w:rsidP="6E3C84AB">
      <w:pPr>
        <w:rPr>
          <w:rFonts w:eastAsia="Palatino Linotype" w:cstheme="minorHAnsi"/>
          <w:b/>
          <w:bCs/>
        </w:rPr>
      </w:pPr>
      <w:r w:rsidRPr="00D41A03">
        <w:rPr>
          <w:rFonts w:eastAsia="Palatino Linotype" w:cstheme="minorHAnsi"/>
        </w:rPr>
        <w:t xml:space="preserve">Refers to the 9 AMS Corporate Services: Common Ground (CGR), Food Bank (FBK), Peer </w:t>
      </w:r>
      <w:r w:rsidR="06EC6991" w:rsidRPr="00D41A03">
        <w:rPr>
          <w:rFonts w:eastAsia="Palatino Linotype" w:cstheme="minorHAnsi"/>
        </w:rPr>
        <w:t xml:space="preserve">Support Centre (PSC), Printing and Copy Centre (PCC), Queen’s Journal (JNL), Queen’s Student Constables (QSC), </w:t>
      </w:r>
      <w:proofErr w:type="spellStart"/>
      <w:r w:rsidR="06EC6991" w:rsidRPr="00D41A03">
        <w:rPr>
          <w:rFonts w:eastAsia="Palatino Linotype" w:cstheme="minorHAnsi"/>
        </w:rPr>
        <w:t>Tricolour</w:t>
      </w:r>
      <w:proofErr w:type="spellEnd"/>
      <w:r w:rsidR="06EC6991" w:rsidRPr="00D41A03">
        <w:rPr>
          <w:rFonts w:eastAsia="Palatino Linotype" w:cstheme="minorHAnsi"/>
        </w:rPr>
        <w:t xml:space="preserve"> (TRO), and </w:t>
      </w:r>
      <w:proofErr w:type="spellStart"/>
      <w:r w:rsidR="06EC6991" w:rsidRPr="00D41A03">
        <w:rPr>
          <w:rFonts w:eastAsia="Palatino Linotype" w:cstheme="minorHAnsi"/>
        </w:rPr>
        <w:t>Walkhome</w:t>
      </w:r>
      <w:proofErr w:type="spellEnd"/>
      <w:r w:rsidR="06EC6991" w:rsidRPr="00D41A03">
        <w:rPr>
          <w:rFonts w:eastAsia="Palatino Linotype" w:cstheme="minorHAnsi"/>
        </w:rPr>
        <w:t xml:space="preserve"> (WHS). </w:t>
      </w:r>
    </w:p>
    <w:p w14:paraId="66EEC6B1" w14:textId="1738F7FB" w:rsidR="50F0AFA6" w:rsidRPr="00D41A03" w:rsidRDefault="06EC6991" w:rsidP="6E3C84AB">
      <w:pPr>
        <w:rPr>
          <w:rFonts w:eastAsia="Palatino Linotype" w:cstheme="minorHAnsi"/>
        </w:rPr>
      </w:pPr>
      <w:r w:rsidRPr="00D41A03">
        <w:rPr>
          <w:rFonts w:eastAsia="Palatino Linotype" w:cstheme="minorHAnsi"/>
          <w:b/>
          <w:bCs/>
        </w:rPr>
        <w:t>Government</w:t>
      </w:r>
      <w:r w:rsidR="4FB3CE79" w:rsidRPr="00D41A03">
        <w:rPr>
          <w:rFonts w:eastAsia="Palatino Linotype" w:cstheme="minorHAnsi"/>
          <w:b/>
          <w:bCs/>
        </w:rPr>
        <w:t xml:space="preserve"> - funded through Assembly</w:t>
      </w:r>
    </w:p>
    <w:p w14:paraId="1208581C" w14:textId="362529AE" w:rsidR="50F0AFA6" w:rsidRPr="00D41A03" w:rsidRDefault="7A26170F" w:rsidP="6E3C84AB">
      <w:pPr>
        <w:rPr>
          <w:rFonts w:eastAsia="Palatino Linotype" w:cstheme="minorHAnsi"/>
        </w:rPr>
      </w:pPr>
      <w:r w:rsidRPr="00D41A03">
        <w:rPr>
          <w:rFonts w:eastAsia="Palatino Linotype" w:cstheme="minorHAnsi"/>
        </w:rPr>
        <w:t>Generally</w:t>
      </w:r>
      <w:r w:rsidR="3E448A55" w:rsidRPr="00D41A03">
        <w:rPr>
          <w:rFonts w:eastAsia="Palatino Linotype" w:cstheme="minorHAnsi"/>
        </w:rPr>
        <w:t>,</w:t>
      </w:r>
      <w:r w:rsidRPr="00D41A03">
        <w:rPr>
          <w:rFonts w:eastAsia="Palatino Linotype" w:cstheme="minorHAnsi"/>
        </w:rPr>
        <w:t xml:space="preserve"> r</w:t>
      </w:r>
      <w:r w:rsidR="06EC6991" w:rsidRPr="00D41A03">
        <w:rPr>
          <w:rFonts w:eastAsia="Palatino Linotype" w:cstheme="minorHAnsi"/>
        </w:rPr>
        <w:t>efers to the 5 Commissions: Campus Affairs</w:t>
      </w:r>
      <w:r w:rsidR="5816C632" w:rsidRPr="00D41A03">
        <w:rPr>
          <w:rFonts w:eastAsia="Palatino Linotype" w:cstheme="minorHAnsi"/>
        </w:rPr>
        <w:t xml:space="preserve"> (CAC), External Affairs (CEA), Environmental Sustainability (CES), Clubs (CLB), Social Issues (SIC). </w:t>
      </w:r>
    </w:p>
    <w:p w14:paraId="7180445E" w14:textId="445EF5F1" w:rsidR="50F0AFA6" w:rsidRPr="00D41A03" w:rsidRDefault="353004F2" w:rsidP="6E3C84AB">
      <w:pPr>
        <w:rPr>
          <w:rFonts w:eastAsia="Palatino Linotype" w:cstheme="minorHAnsi"/>
        </w:rPr>
      </w:pPr>
      <w:r w:rsidRPr="00D41A03">
        <w:rPr>
          <w:rFonts w:eastAsia="Palatino Linotype" w:cstheme="minorHAnsi"/>
        </w:rPr>
        <w:t xml:space="preserve">When budgeting, </w:t>
      </w:r>
      <w:r w:rsidR="740A8C49" w:rsidRPr="00D41A03">
        <w:rPr>
          <w:rFonts w:eastAsia="Palatino Linotype" w:cstheme="minorHAnsi"/>
        </w:rPr>
        <w:t xml:space="preserve">Assembly (ASY), </w:t>
      </w:r>
      <w:r w:rsidRPr="00D41A03">
        <w:rPr>
          <w:rFonts w:eastAsia="Palatino Linotype" w:cstheme="minorHAnsi"/>
        </w:rPr>
        <w:t xml:space="preserve">Orientation (ORT), Ontario Undergraduate Student Alliance (OUS), </w:t>
      </w:r>
      <w:r w:rsidR="5F561422" w:rsidRPr="00D41A03">
        <w:rPr>
          <w:rFonts w:eastAsia="Palatino Linotype" w:cstheme="minorHAnsi"/>
        </w:rPr>
        <w:t>Secretariat</w:t>
      </w:r>
      <w:r w:rsidR="5EF76F40" w:rsidRPr="00D41A03">
        <w:rPr>
          <w:rFonts w:eastAsia="Palatino Linotype" w:cstheme="minorHAnsi"/>
        </w:rPr>
        <w:t>*</w:t>
      </w:r>
      <w:r w:rsidR="3E482A66" w:rsidRPr="00D41A03">
        <w:rPr>
          <w:rFonts w:eastAsia="Palatino Linotype" w:cstheme="minorHAnsi"/>
        </w:rPr>
        <w:t xml:space="preserve"> (SIA), and Vice President University Affairs (VPU)</w:t>
      </w:r>
      <w:r w:rsidR="6E282807" w:rsidRPr="00D41A03">
        <w:rPr>
          <w:rFonts w:eastAsia="Palatino Linotype" w:cstheme="minorHAnsi"/>
        </w:rPr>
        <w:t xml:space="preserve"> budgets also fall under Government. </w:t>
      </w:r>
    </w:p>
    <w:p w14:paraId="307283BD" w14:textId="77608505" w:rsidR="50F0AFA6" w:rsidRPr="00D41A03" w:rsidRDefault="6E282807" w:rsidP="6E3C84AB">
      <w:pPr>
        <w:rPr>
          <w:rFonts w:eastAsia="Palatino Linotype" w:cstheme="minorHAnsi"/>
        </w:rPr>
      </w:pPr>
      <w:r w:rsidRPr="00D41A03">
        <w:rPr>
          <w:rFonts w:eastAsia="Palatino Linotype" w:cstheme="minorHAnsi"/>
        </w:rPr>
        <w:t xml:space="preserve">The ORT budget falls under the CAC and the OUSA budget falls under the CEA. </w:t>
      </w:r>
    </w:p>
    <w:p w14:paraId="4BB919FB" w14:textId="2D98A98F" w:rsidR="50F0AFA6" w:rsidRPr="00D41A03" w:rsidRDefault="56195570" w:rsidP="6E3C84AB">
      <w:pPr>
        <w:rPr>
          <w:rFonts w:eastAsia="Palatino Linotype" w:cstheme="minorHAnsi"/>
          <w:b/>
          <w:bCs/>
        </w:rPr>
      </w:pPr>
      <w:r w:rsidRPr="00D41A03">
        <w:rPr>
          <w:rFonts w:eastAsia="Palatino Linotype" w:cstheme="minorHAnsi"/>
          <w:b/>
          <w:bCs/>
        </w:rPr>
        <w:t>Offices – funded through AMS Genera</w:t>
      </w:r>
      <w:r w:rsidR="1DCDDCF6" w:rsidRPr="00D41A03">
        <w:rPr>
          <w:rFonts w:eastAsia="Palatino Linotype" w:cstheme="minorHAnsi"/>
          <w:b/>
          <w:bCs/>
        </w:rPr>
        <w:t>l Office</w:t>
      </w:r>
    </w:p>
    <w:p w14:paraId="30466A09" w14:textId="3F7A8A4A" w:rsidR="50F0AFA6" w:rsidRPr="00D41A03" w:rsidRDefault="56195570" w:rsidP="6E3C84AB">
      <w:pPr>
        <w:rPr>
          <w:rFonts w:eastAsia="Palatino Linotype" w:cstheme="minorHAnsi"/>
        </w:rPr>
      </w:pPr>
      <w:r w:rsidRPr="00D41A03">
        <w:rPr>
          <w:rFonts w:eastAsia="Palatino Linotype" w:cstheme="minorHAnsi"/>
        </w:rPr>
        <w:t>Generally</w:t>
      </w:r>
      <w:r w:rsidR="62C7C762" w:rsidRPr="00D41A03">
        <w:rPr>
          <w:rFonts w:eastAsia="Palatino Linotype" w:cstheme="minorHAnsi"/>
        </w:rPr>
        <w:t>,</w:t>
      </w:r>
      <w:r w:rsidRPr="00D41A03">
        <w:rPr>
          <w:rFonts w:eastAsia="Palatino Linotype" w:cstheme="minorHAnsi"/>
        </w:rPr>
        <w:t xml:space="preserve"> refers to the 4 Offices: Communications (COM), Human Resources (HRO), Information Technology (ITO), and Marketing (MAR).</w:t>
      </w:r>
    </w:p>
    <w:p w14:paraId="1F2A0E34" w14:textId="545774E9" w:rsidR="50F0AFA6" w:rsidRPr="00D41A03" w:rsidRDefault="56195570" w:rsidP="6E3C84AB">
      <w:pPr>
        <w:rPr>
          <w:rFonts w:eastAsia="Palatino Linotype" w:cstheme="minorHAnsi"/>
        </w:rPr>
      </w:pPr>
      <w:r w:rsidRPr="00D41A03">
        <w:rPr>
          <w:rFonts w:eastAsia="Palatino Linotype" w:cstheme="minorHAnsi"/>
        </w:rPr>
        <w:t>When budgeting, the AMS General Office (AMS), and Student Life Centre (SLC) budgets also fall under the Offices.</w:t>
      </w:r>
    </w:p>
    <w:p w14:paraId="2A539957" w14:textId="49CFB5BC" w:rsidR="50F0AFA6" w:rsidRPr="00D41A03" w:rsidRDefault="56195570" w:rsidP="6E3C84AB">
      <w:pPr>
        <w:rPr>
          <w:rFonts w:eastAsia="Palatino Linotype" w:cstheme="minorHAnsi"/>
        </w:rPr>
      </w:pPr>
      <w:r w:rsidRPr="00D41A03">
        <w:rPr>
          <w:rFonts w:eastAsia="Palatino Linotype" w:cstheme="minorHAnsi"/>
        </w:rPr>
        <w:t xml:space="preserve">*The Secretariat is recorded under Government for budgeting purposes as policy states that it is funded through Assembly. In practice, the Secretariat is an office that is overseen by the President. </w:t>
      </w:r>
    </w:p>
    <w:p w14:paraId="6557F25B" w14:textId="7EB3C1F2" w:rsidR="50F0AFA6" w:rsidRPr="00D41A03" w:rsidRDefault="6E38077E" w:rsidP="6E3C84AB">
      <w:pPr>
        <w:jc w:val="center"/>
        <w:rPr>
          <w:rFonts w:eastAsia="Palatino Linotype" w:cstheme="minorHAnsi"/>
        </w:rPr>
      </w:pPr>
      <w:r w:rsidRPr="00D41A03">
        <w:rPr>
          <w:rFonts w:eastAsia="Palatino Linotype" w:cstheme="minorHAnsi"/>
        </w:rPr>
        <w:t>____________________________________________________________________________</w:t>
      </w:r>
    </w:p>
    <w:p w14:paraId="3620D776" w14:textId="5E7D6284" w:rsidR="50F0AFA6" w:rsidRPr="00D41A03" w:rsidRDefault="4785F76C" w:rsidP="6E3C84AB">
      <w:pPr>
        <w:rPr>
          <w:rFonts w:eastAsia="Palatino Linotype" w:cstheme="minorHAnsi"/>
        </w:rPr>
      </w:pPr>
      <w:r w:rsidRPr="00D41A03">
        <w:rPr>
          <w:rFonts w:eastAsia="Palatino Linotype" w:cstheme="minorHAnsi"/>
        </w:rPr>
        <w:t>Consolidated Budget Overview</w:t>
      </w:r>
    </w:p>
    <w:p w14:paraId="57CCCBF4" w14:textId="2C71F814" w:rsidR="262C9654" w:rsidRPr="00D41A03" w:rsidRDefault="262C9654" w:rsidP="262C9654">
      <w:pPr>
        <w:rPr>
          <w:rFonts w:eastAsia="Palatino Linotype" w:cstheme="minorHAnsi"/>
        </w:rPr>
      </w:pPr>
    </w:p>
    <w:tbl>
      <w:tblPr>
        <w:tblStyle w:val="TableGrid"/>
        <w:tblW w:w="0" w:type="auto"/>
        <w:tblLayout w:type="fixed"/>
        <w:tblLook w:val="06A0" w:firstRow="1" w:lastRow="0" w:firstColumn="1" w:lastColumn="0" w:noHBand="1" w:noVBand="1"/>
      </w:tblPr>
      <w:tblGrid>
        <w:gridCol w:w="1635"/>
        <w:gridCol w:w="1830"/>
        <w:gridCol w:w="2175"/>
        <w:gridCol w:w="2250"/>
        <w:gridCol w:w="1576"/>
      </w:tblGrid>
      <w:tr w:rsidR="262C9654" w:rsidRPr="00D41A03" w14:paraId="13B55CF8" w14:textId="77777777" w:rsidTr="2E25231B">
        <w:trPr>
          <w:trHeight w:val="300"/>
        </w:trPr>
        <w:tc>
          <w:tcPr>
            <w:tcW w:w="1635" w:type="dxa"/>
            <w:tcBorders>
              <w:top w:val="nil"/>
              <w:left w:val="nil"/>
              <w:bottom w:val="nil"/>
              <w:right w:val="nil"/>
            </w:tcBorders>
            <w:vAlign w:val="bottom"/>
          </w:tcPr>
          <w:p w14:paraId="08A6EF75" w14:textId="03AC6055" w:rsidR="262C9654" w:rsidRPr="00D41A03" w:rsidRDefault="262C9654">
            <w:pPr>
              <w:rPr>
                <w:rFonts w:cstheme="minorHAnsi"/>
              </w:rPr>
            </w:pPr>
          </w:p>
        </w:tc>
        <w:tc>
          <w:tcPr>
            <w:tcW w:w="1830" w:type="dxa"/>
            <w:tcBorders>
              <w:top w:val="nil"/>
              <w:left w:val="nil"/>
              <w:bottom w:val="nil"/>
              <w:right w:val="nil"/>
            </w:tcBorders>
            <w:vAlign w:val="bottom"/>
          </w:tcPr>
          <w:p w14:paraId="63672083" w14:textId="694A2F56" w:rsidR="262C9654" w:rsidRPr="00D41A03" w:rsidRDefault="262C9654">
            <w:pPr>
              <w:rPr>
                <w:rFonts w:cstheme="minorHAnsi"/>
              </w:rPr>
            </w:pPr>
          </w:p>
        </w:tc>
        <w:tc>
          <w:tcPr>
            <w:tcW w:w="2175" w:type="dxa"/>
            <w:tcBorders>
              <w:top w:val="nil"/>
              <w:left w:val="nil"/>
              <w:bottom w:val="nil"/>
              <w:right w:val="nil"/>
            </w:tcBorders>
            <w:shd w:val="clear" w:color="auto" w:fill="FFD966" w:themeFill="accent4" w:themeFillTint="99"/>
            <w:vAlign w:val="bottom"/>
          </w:tcPr>
          <w:p w14:paraId="79572F90" w14:textId="776783F4" w:rsidR="262C9654" w:rsidRPr="00D41A03" w:rsidRDefault="262C9654" w:rsidP="262C9654">
            <w:pPr>
              <w:jc w:val="center"/>
              <w:rPr>
                <w:rFonts w:cstheme="minorHAnsi"/>
              </w:rPr>
            </w:pPr>
            <w:r w:rsidRPr="00D41A03">
              <w:rPr>
                <w:rFonts w:eastAsia="Calibri" w:cstheme="minorHAnsi"/>
                <w:b/>
                <w:bCs/>
                <w:color w:val="000000" w:themeColor="text1"/>
              </w:rPr>
              <w:t xml:space="preserve"> BUDGET </w:t>
            </w:r>
          </w:p>
        </w:tc>
        <w:tc>
          <w:tcPr>
            <w:tcW w:w="2250" w:type="dxa"/>
            <w:tcBorders>
              <w:top w:val="nil"/>
              <w:left w:val="nil"/>
              <w:bottom w:val="nil"/>
              <w:right w:val="nil"/>
            </w:tcBorders>
            <w:shd w:val="clear" w:color="auto" w:fill="FFD966" w:themeFill="accent4" w:themeFillTint="99"/>
            <w:vAlign w:val="bottom"/>
          </w:tcPr>
          <w:p w14:paraId="1E2C5493" w14:textId="6E4EFC8A" w:rsidR="262C9654" w:rsidRPr="00D41A03" w:rsidRDefault="262C9654" w:rsidP="262C9654">
            <w:pPr>
              <w:jc w:val="center"/>
              <w:rPr>
                <w:rFonts w:cstheme="minorHAnsi"/>
              </w:rPr>
            </w:pPr>
            <w:r w:rsidRPr="00D41A03">
              <w:rPr>
                <w:rFonts w:eastAsia="Calibri" w:cstheme="minorHAnsi"/>
                <w:b/>
                <w:bCs/>
                <w:color w:val="000000" w:themeColor="text1"/>
              </w:rPr>
              <w:t xml:space="preserve"> ACTUAL </w:t>
            </w:r>
          </w:p>
        </w:tc>
        <w:tc>
          <w:tcPr>
            <w:tcW w:w="1576" w:type="dxa"/>
            <w:tcBorders>
              <w:top w:val="nil"/>
              <w:left w:val="nil"/>
              <w:bottom w:val="nil"/>
              <w:right w:val="nil"/>
            </w:tcBorders>
            <w:shd w:val="clear" w:color="auto" w:fill="FFD966" w:themeFill="accent4" w:themeFillTint="99"/>
            <w:vAlign w:val="bottom"/>
          </w:tcPr>
          <w:p w14:paraId="62E16012" w14:textId="353CF881" w:rsidR="262C9654" w:rsidRPr="00D41A03" w:rsidRDefault="262C9654" w:rsidP="262C9654">
            <w:pPr>
              <w:jc w:val="center"/>
              <w:rPr>
                <w:rFonts w:cstheme="minorHAnsi"/>
              </w:rPr>
            </w:pPr>
            <w:r w:rsidRPr="00D41A03">
              <w:rPr>
                <w:rFonts w:eastAsia="Calibri" w:cstheme="minorHAnsi"/>
                <w:b/>
                <w:bCs/>
                <w:color w:val="000000" w:themeColor="text1"/>
              </w:rPr>
              <w:t xml:space="preserve"> ACTUAL </w:t>
            </w:r>
          </w:p>
        </w:tc>
      </w:tr>
      <w:tr w:rsidR="262C9654" w:rsidRPr="00D41A03" w14:paraId="3324D02E" w14:textId="77777777" w:rsidTr="2E25231B">
        <w:trPr>
          <w:trHeight w:val="300"/>
        </w:trPr>
        <w:tc>
          <w:tcPr>
            <w:tcW w:w="1635" w:type="dxa"/>
            <w:tcBorders>
              <w:top w:val="nil"/>
              <w:left w:val="nil"/>
              <w:bottom w:val="nil"/>
              <w:right w:val="nil"/>
            </w:tcBorders>
            <w:vAlign w:val="bottom"/>
          </w:tcPr>
          <w:p w14:paraId="26405EA0" w14:textId="36E3EBCE" w:rsidR="262C9654" w:rsidRPr="00D41A03" w:rsidRDefault="262C9654">
            <w:pPr>
              <w:rPr>
                <w:rFonts w:cstheme="minorHAnsi"/>
              </w:rPr>
            </w:pPr>
            <w:r w:rsidRPr="00D41A03">
              <w:rPr>
                <w:rFonts w:eastAsia="Calibri" w:cstheme="minorHAnsi"/>
                <w:b/>
                <w:bCs/>
                <w:color w:val="000000" w:themeColor="text1"/>
              </w:rPr>
              <w:t>REVENUE</w:t>
            </w:r>
          </w:p>
        </w:tc>
        <w:tc>
          <w:tcPr>
            <w:tcW w:w="1830" w:type="dxa"/>
            <w:tcBorders>
              <w:top w:val="nil"/>
              <w:left w:val="nil"/>
              <w:bottom w:val="nil"/>
              <w:right w:val="nil"/>
            </w:tcBorders>
            <w:vAlign w:val="bottom"/>
          </w:tcPr>
          <w:p w14:paraId="6C1C5B11" w14:textId="07505C20" w:rsidR="262C9654" w:rsidRPr="00D41A03" w:rsidRDefault="262C9654">
            <w:pPr>
              <w:rPr>
                <w:rFonts w:cstheme="minorHAnsi"/>
              </w:rPr>
            </w:pPr>
          </w:p>
        </w:tc>
        <w:tc>
          <w:tcPr>
            <w:tcW w:w="2175" w:type="dxa"/>
            <w:tcBorders>
              <w:top w:val="nil"/>
              <w:left w:val="nil"/>
              <w:bottom w:val="nil"/>
              <w:right w:val="nil"/>
            </w:tcBorders>
            <w:shd w:val="clear" w:color="auto" w:fill="FFD966" w:themeFill="accent4" w:themeFillTint="99"/>
            <w:vAlign w:val="bottom"/>
          </w:tcPr>
          <w:p w14:paraId="194E131E" w14:textId="2718B4A0" w:rsidR="262C9654" w:rsidRPr="00D41A03" w:rsidRDefault="262C9654" w:rsidP="262C9654">
            <w:pPr>
              <w:jc w:val="center"/>
              <w:rPr>
                <w:rFonts w:cstheme="minorHAnsi"/>
              </w:rPr>
            </w:pPr>
            <w:r w:rsidRPr="00D41A03">
              <w:rPr>
                <w:rFonts w:eastAsia="Calibri" w:cstheme="minorHAnsi"/>
                <w:b/>
                <w:bCs/>
                <w:color w:val="000000" w:themeColor="text1"/>
              </w:rPr>
              <w:t>2023</w:t>
            </w:r>
          </w:p>
        </w:tc>
        <w:tc>
          <w:tcPr>
            <w:tcW w:w="2250" w:type="dxa"/>
            <w:tcBorders>
              <w:top w:val="nil"/>
              <w:left w:val="nil"/>
              <w:bottom w:val="nil"/>
              <w:right w:val="nil"/>
            </w:tcBorders>
            <w:shd w:val="clear" w:color="auto" w:fill="FFD966" w:themeFill="accent4" w:themeFillTint="99"/>
            <w:vAlign w:val="bottom"/>
          </w:tcPr>
          <w:p w14:paraId="3251A4D2" w14:textId="7CA3B112" w:rsidR="262C9654" w:rsidRPr="00D41A03" w:rsidRDefault="262C9654" w:rsidP="262C9654">
            <w:pPr>
              <w:jc w:val="center"/>
              <w:rPr>
                <w:rFonts w:cstheme="minorHAnsi"/>
              </w:rPr>
            </w:pPr>
            <w:r w:rsidRPr="00D41A03">
              <w:rPr>
                <w:rFonts w:eastAsia="Calibri" w:cstheme="minorHAnsi"/>
                <w:b/>
                <w:bCs/>
                <w:color w:val="000000" w:themeColor="text1"/>
              </w:rPr>
              <w:t>2022</w:t>
            </w:r>
          </w:p>
        </w:tc>
        <w:tc>
          <w:tcPr>
            <w:tcW w:w="1576" w:type="dxa"/>
            <w:tcBorders>
              <w:top w:val="nil"/>
              <w:left w:val="nil"/>
              <w:bottom w:val="nil"/>
              <w:right w:val="nil"/>
            </w:tcBorders>
            <w:shd w:val="clear" w:color="auto" w:fill="FFD966" w:themeFill="accent4" w:themeFillTint="99"/>
            <w:vAlign w:val="bottom"/>
          </w:tcPr>
          <w:p w14:paraId="40E7BFB9" w14:textId="5C4C35F2" w:rsidR="262C9654" w:rsidRPr="00D41A03" w:rsidRDefault="262C9654" w:rsidP="262C9654">
            <w:pPr>
              <w:jc w:val="center"/>
              <w:rPr>
                <w:rFonts w:cstheme="minorHAnsi"/>
              </w:rPr>
            </w:pPr>
            <w:r w:rsidRPr="00D41A03">
              <w:rPr>
                <w:rFonts w:eastAsia="Calibri" w:cstheme="minorHAnsi"/>
                <w:b/>
                <w:bCs/>
                <w:color w:val="000000" w:themeColor="text1"/>
              </w:rPr>
              <w:t>2020</w:t>
            </w:r>
          </w:p>
        </w:tc>
      </w:tr>
      <w:tr w:rsidR="262C9654" w:rsidRPr="00D41A03" w14:paraId="05CA864B" w14:textId="77777777" w:rsidTr="2E25231B">
        <w:trPr>
          <w:trHeight w:val="300"/>
        </w:trPr>
        <w:tc>
          <w:tcPr>
            <w:tcW w:w="1635" w:type="dxa"/>
            <w:tcBorders>
              <w:top w:val="nil"/>
              <w:left w:val="nil"/>
              <w:bottom w:val="nil"/>
              <w:right w:val="nil"/>
            </w:tcBorders>
            <w:vAlign w:val="bottom"/>
          </w:tcPr>
          <w:p w14:paraId="0039DAF6" w14:textId="32D8D6FA" w:rsidR="262C9654" w:rsidRPr="00D41A03" w:rsidRDefault="262C9654">
            <w:pPr>
              <w:rPr>
                <w:rFonts w:cstheme="minorHAnsi"/>
              </w:rPr>
            </w:pPr>
            <w:r w:rsidRPr="00D41A03">
              <w:rPr>
                <w:rFonts w:eastAsia="Calibri" w:cstheme="minorHAnsi"/>
                <w:color w:val="000000" w:themeColor="text1"/>
              </w:rPr>
              <w:t>SERVICES</w:t>
            </w:r>
          </w:p>
        </w:tc>
        <w:tc>
          <w:tcPr>
            <w:tcW w:w="1830" w:type="dxa"/>
            <w:tcBorders>
              <w:top w:val="nil"/>
              <w:left w:val="nil"/>
              <w:bottom w:val="nil"/>
              <w:right w:val="nil"/>
            </w:tcBorders>
            <w:vAlign w:val="bottom"/>
          </w:tcPr>
          <w:p w14:paraId="35FCE33F" w14:textId="7A347A18" w:rsidR="262C9654" w:rsidRPr="00D41A03" w:rsidRDefault="262C9654">
            <w:pPr>
              <w:rPr>
                <w:rFonts w:cstheme="minorHAnsi"/>
              </w:rPr>
            </w:pPr>
          </w:p>
        </w:tc>
        <w:tc>
          <w:tcPr>
            <w:tcW w:w="2175" w:type="dxa"/>
            <w:tcBorders>
              <w:top w:val="nil"/>
              <w:left w:val="nil"/>
              <w:bottom w:val="nil"/>
              <w:right w:val="nil"/>
            </w:tcBorders>
            <w:vAlign w:val="bottom"/>
          </w:tcPr>
          <w:p w14:paraId="789DEAC5" w14:textId="43313841" w:rsidR="262C9654" w:rsidRPr="00D41A03" w:rsidRDefault="262C9654">
            <w:pPr>
              <w:rPr>
                <w:rFonts w:cstheme="minorHAnsi"/>
              </w:rPr>
            </w:pPr>
            <w:r w:rsidRPr="00D41A03">
              <w:rPr>
                <w:rFonts w:eastAsia="Calibri" w:cstheme="minorHAnsi"/>
              </w:rPr>
              <w:t xml:space="preserve"> $      4,048,195 </w:t>
            </w:r>
          </w:p>
        </w:tc>
        <w:tc>
          <w:tcPr>
            <w:tcW w:w="2250" w:type="dxa"/>
            <w:tcBorders>
              <w:top w:val="nil"/>
              <w:left w:val="nil"/>
              <w:bottom w:val="nil"/>
              <w:right w:val="nil"/>
            </w:tcBorders>
            <w:vAlign w:val="bottom"/>
          </w:tcPr>
          <w:p w14:paraId="3FCAEF75" w14:textId="27695037" w:rsidR="262C9654" w:rsidRPr="00D41A03" w:rsidRDefault="262C9654">
            <w:pPr>
              <w:rPr>
                <w:rFonts w:cstheme="minorHAnsi"/>
              </w:rPr>
            </w:pPr>
            <w:r w:rsidRPr="00D41A03">
              <w:rPr>
                <w:rFonts w:eastAsia="Calibri" w:cstheme="minorHAnsi"/>
              </w:rPr>
              <w:t xml:space="preserve"> </w:t>
            </w:r>
            <w:proofErr w:type="gramStart"/>
            <w:r w:rsidRPr="00D41A03">
              <w:rPr>
                <w:rFonts w:eastAsia="Calibri" w:cstheme="minorHAnsi"/>
              </w:rPr>
              <w:t>$  3,006,180</w:t>
            </w:r>
            <w:proofErr w:type="gramEnd"/>
            <w:r w:rsidRPr="00D41A03">
              <w:rPr>
                <w:rFonts w:eastAsia="Calibri" w:cstheme="minorHAnsi"/>
              </w:rPr>
              <w:t xml:space="preserve"> </w:t>
            </w:r>
          </w:p>
        </w:tc>
        <w:tc>
          <w:tcPr>
            <w:tcW w:w="1576" w:type="dxa"/>
            <w:tcBorders>
              <w:top w:val="nil"/>
              <w:left w:val="nil"/>
              <w:bottom w:val="nil"/>
              <w:right w:val="nil"/>
            </w:tcBorders>
            <w:vAlign w:val="bottom"/>
          </w:tcPr>
          <w:p w14:paraId="46A82363" w14:textId="17F3DFF7" w:rsidR="262C9654" w:rsidRPr="00D41A03" w:rsidRDefault="262C9654">
            <w:pPr>
              <w:rPr>
                <w:rFonts w:cstheme="minorHAnsi"/>
              </w:rPr>
            </w:pPr>
            <w:r w:rsidRPr="00D41A03">
              <w:rPr>
                <w:rFonts w:eastAsia="Calibri" w:cstheme="minorHAnsi"/>
              </w:rPr>
              <w:t xml:space="preserve"> </w:t>
            </w:r>
            <w:proofErr w:type="gramStart"/>
            <w:r w:rsidRPr="00D41A03">
              <w:rPr>
                <w:rFonts w:eastAsia="Calibri" w:cstheme="minorHAnsi"/>
              </w:rPr>
              <w:t>$  3,875,473</w:t>
            </w:r>
            <w:proofErr w:type="gramEnd"/>
            <w:r w:rsidRPr="00D41A03">
              <w:rPr>
                <w:rFonts w:eastAsia="Calibri" w:cstheme="minorHAnsi"/>
              </w:rPr>
              <w:t xml:space="preserve"> </w:t>
            </w:r>
          </w:p>
        </w:tc>
      </w:tr>
      <w:tr w:rsidR="262C9654" w:rsidRPr="00D41A03" w14:paraId="7D033D97" w14:textId="77777777" w:rsidTr="2E25231B">
        <w:trPr>
          <w:trHeight w:val="300"/>
        </w:trPr>
        <w:tc>
          <w:tcPr>
            <w:tcW w:w="1635" w:type="dxa"/>
            <w:tcBorders>
              <w:top w:val="nil"/>
              <w:left w:val="nil"/>
              <w:bottom w:val="nil"/>
              <w:right w:val="nil"/>
            </w:tcBorders>
            <w:vAlign w:val="bottom"/>
          </w:tcPr>
          <w:p w14:paraId="5B26ECB9" w14:textId="2CB41E2F" w:rsidR="262C9654" w:rsidRPr="00D41A03" w:rsidRDefault="262C9654">
            <w:pPr>
              <w:rPr>
                <w:rFonts w:cstheme="minorHAnsi"/>
              </w:rPr>
            </w:pPr>
            <w:r w:rsidRPr="00D41A03">
              <w:rPr>
                <w:rFonts w:eastAsia="Calibri" w:cstheme="minorHAnsi"/>
                <w:color w:val="000000" w:themeColor="text1"/>
              </w:rPr>
              <w:t>GOVERNMENT</w:t>
            </w:r>
          </w:p>
        </w:tc>
        <w:tc>
          <w:tcPr>
            <w:tcW w:w="1830" w:type="dxa"/>
            <w:tcBorders>
              <w:top w:val="nil"/>
              <w:left w:val="nil"/>
              <w:bottom w:val="nil"/>
              <w:right w:val="nil"/>
            </w:tcBorders>
            <w:vAlign w:val="bottom"/>
          </w:tcPr>
          <w:p w14:paraId="002BDAD5" w14:textId="030D299A" w:rsidR="262C9654" w:rsidRPr="00D41A03" w:rsidRDefault="262C9654">
            <w:pPr>
              <w:rPr>
                <w:rFonts w:cstheme="minorHAnsi"/>
              </w:rPr>
            </w:pPr>
          </w:p>
        </w:tc>
        <w:tc>
          <w:tcPr>
            <w:tcW w:w="2175" w:type="dxa"/>
            <w:tcBorders>
              <w:top w:val="nil"/>
              <w:left w:val="nil"/>
              <w:bottom w:val="nil"/>
              <w:right w:val="nil"/>
            </w:tcBorders>
            <w:vAlign w:val="bottom"/>
          </w:tcPr>
          <w:p w14:paraId="54E9DB76" w14:textId="2E35CBAC" w:rsidR="262C9654" w:rsidRPr="00D41A03" w:rsidRDefault="262C9654">
            <w:pPr>
              <w:rPr>
                <w:rFonts w:cstheme="minorHAnsi"/>
              </w:rPr>
            </w:pPr>
            <w:r w:rsidRPr="00D41A03">
              <w:rPr>
                <w:rFonts w:eastAsia="Calibri" w:cstheme="minorHAnsi"/>
              </w:rPr>
              <w:t xml:space="preserve"> $      1,199,592 </w:t>
            </w:r>
          </w:p>
        </w:tc>
        <w:tc>
          <w:tcPr>
            <w:tcW w:w="2250" w:type="dxa"/>
            <w:tcBorders>
              <w:top w:val="nil"/>
              <w:left w:val="nil"/>
              <w:bottom w:val="nil"/>
              <w:right w:val="nil"/>
            </w:tcBorders>
            <w:vAlign w:val="bottom"/>
          </w:tcPr>
          <w:p w14:paraId="72CC1863" w14:textId="75475A82" w:rsidR="262C9654" w:rsidRPr="00D41A03" w:rsidRDefault="262C9654">
            <w:pPr>
              <w:rPr>
                <w:rFonts w:cstheme="minorHAnsi"/>
              </w:rPr>
            </w:pPr>
            <w:r w:rsidRPr="00D41A03">
              <w:rPr>
                <w:rFonts w:eastAsia="Calibri" w:cstheme="minorHAnsi"/>
              </w:rPr>
              <w:t xml:space="preserve"> </w:t>
            </w:r>
            <w:proofErr w:type="gramStart"/>
            <w:r w:rsidRPr="00D41A03">
              <w:rPr>
                <w:rFonts w:eastAsia="Calibri" w:cstheme="minorHAnsi"/>
              </w:rPr>
              <w:t>$  1,109,158</w:t>
            </w:r>
            <w:proofErr w:type="gramEnd"/>
            <w:r w:rsidRPr="00D41A03">
              <w:rPr>
                <w:rFonts w:eastAsia="Calibri" w:cstheme="minorHAnsi"/>
              </w:rPr>
              <w:t xml:space="preserve"> </w:t>
            </w:r>
          </w:p>
        </w:tc>
        <w:tc>
          <w:tcPr>
            <w:tcW w:w="1576" w:type="dxa"/>
            <w:tcBorders>
              <w:top w:val="nil"/>
              <w:left w:val="nil"/>
              <w:bottom w:val="nil"/>
              <w:right w:val="nil"/>
            </w:tcBorders>
            <w:vAlign w:val="bottom"/>
          </w:tcPr>
          <w:p w14:paraId="1B9C5285" w14:textId="450E79A1" w:rsidR="262C9654" w:rsidRPr="00D41A03" w:rsidRDefault="262C9654">
            <w:pPr>
              <w:rPr>
                <w:rFonts w:cstheme="minorHAnsi"/>
              </w:rPr>
            </w:pPr>
            <w:r w:rsidRPr="00D41A03">
              <w:rPr>
                <w:rFonts w:eastAsia="Calibri" w:cstheme="minorHAnsi"/>
              </w:rPr>
              <w:t xml:space="preserve"> </w:t>
            </w:r>
            <w:proofErr w:type="gramStart"/>
            <w:r w:rsidRPr="00D41A03">
              <w:rPr>
                <w:rFonts w:eastAsia="Calibri" w:cstheme="minorHAnsi"/>
              </w:rPr>
              <w:t>$  1,248,870</w:t>
            </w:r>
            <w:proofErr w:type="gramEnd"/>
            <w:r w:rsidRPr="00D41A03">
              <w:rPr>
                <w:rFonts w:eastAsia="Calibri" w:cstheme="minorHAnsi"/>
              </w:rPr>
              <w:t xml:space="preserve"> </w:t>
            </w:r>
          </w:p>
        </w:tc>
      </w:tr>
      <w:tr w:rsidR="262C9654" w:rsidRPr="00D41A03" w14:paraId="061E43FE" w14:textId="77777777" w:rsidTr="2E25231B">
        <w:trPr>
          <w:trHeight w:val="300"/>
        </w:trPr>
        <w:tc>
          <w:tcPr>
            <w:tcW w:w="1635" w:type="dxa"/>
            <w:tcBorders>
              <w:top w:val="nil"/>
              <w:left w:val="nil"/>
              <w:bottom w:val="single" w:sz="4" w:space="0" w:color="auto"/>
              <w:right w:val="nil"/>
            </w:tcBorders>
            <w:vAlign w:val="bottom"/>
          </w:tcPr>
          <w:p w14:paraId="021EF08C" w14:textId="1F5DEFE6" w:rsidR="262C9654" w:rsidRPr="00D41A03" w:rsidRDefault="262C9654">
            <w:pPr>
              <w:rPr>
                <w:rFonts w:cstheme="minorHAnsi"/>
              </w:rPr>
            </w:pPr>
            <w:r w:rsidRPr="00D41A03">
              <w:rPr>
                <w:rFonts w:eastAsia="Calibri" w:cstheme="minorHAnsi"/>
                <w:color w:val="000000" w:themeColor="text1"/>
              </w:rPr>
              <w:t>OFFICES</w:t>
            </w:r>
          </w:p>
        </w:tc>
        <w:tc>
          <w:tcPr>
            <w:tcW w:w="1830" w:type="dxa"/>
            <w:tcBorders>
              <w:top w:val="nil"/>
              <w:left w:val="nil"/>
              <w:bottom w:val="single" w:sz="4" w:space="0" w:color="auto"/>
              <w:right w:val="nil"/>
            </w:tcBorders>
            <w:vAlign w:val="bottom"/>
          </w:tcPr>
          <w:p w14:paraId="246B8853" w14:textId="4A1F0646" w:rsidR="262C9654" w:rsidRPr="00D41A03" w:rsidRDefault="262C9654">
            <w:pPr>
              <w:rPr>
                <w:rFonts w:cstheme="minorHAnsi"/>
              </w:rPr>
            </w:pPr>
            <w:r w:rsidRPr="00D41A03">
              <w:rPr>
                <w:rFonts w:eastAsia="Calibri" w:cstheme="minorHAnsi"/>
                <w:color w:val="000000" w:themeColor="text1"/>
              </w:rPr>
              <w:t xml:space="preserve"> </w:t>
            </w:r>
          </w:p>
        </w:tc>
        <w:tc>
          <w:tcPr>
            <w:tcW w:w="2175" w:type="dxa"/>
            <w:tcBorders>
              <w:top w:val="nil"/>
              <w:left w:val="nil"/>
              <w:bottom w:val="single" w:sz="4" w:space="0" w:color="auto"/>
              <w:right w:val="nil"/>
            </w:tcBorders>
            <w:vAlign w:val="bottom"/>
          </w:tcPr>
          <w:p w14:paraId="2337778F" w14:textId="1F2BC895" w:rsidR="262C9654" w:rsidRPr="00D41A03" w:rsidRDefault="0A830AFE" w:rsidP="0B1E5196">
            <w:pPr>
              <w:rPr>
                <w:rFonts w:eastAsia="Calibri" w:cstheme="minorHAnsi"/>
              </w:rPr>
            </w:pPr>
            <w:r w:rsidRPr="00D41A03">
              <w:rPr>
                <w:rFonts w:eastAsia="Calibri" w:cstheme="minorHAnsi"/>
              </w:rPr>
              <w:t xml:space="preserve"> $      5,</w:t>
            </w:r>
            <w:r w:rsidR="24E8BBBB" w:rsidRPr="00D41A03">
              <w:rPr>
                <w:rFonts w:eastAsia="Calibri" w:cstheme="minorHAnsi"/>
              </w:rPr>
              <w:t>335</w:t>
            </w:r>
            <w:r w:rsidRPr="00D41A03">
              <w:rPr>
                <w:rFonts w:eastAsia="Calibri" w:cstheme="minorHAnsi"/>
              </w:rPr>
              <w:t xml:space="preserve">,378 </w:t>
            </w:r>
          </w:p>
        </w:tc>
        <w:tc>
          <w:tcPr>
            <w:tcW w:w="2250" w:type="dxa"/>
            <w:tcBorders>
              <w:top w:val="nil"/>
              <w:left w:val="nil"/>
              <w:bottom w:val="single" w:sz="4" w:space="0" w:color="auto"/>
              <w:right w:val="nil"/>
            </w:tcBorders>
            <w:vAlign w:val="bottom"/>
          </w:tcPr>
          <w:p w14:paraId="5F687C96" w14:textId="0637167F" w:rsidR="262C9654" w:rsidRPr="00D41A03" w:rsidRDefault="262C9654">
            <w:pPr>
              <w:rPr>
                <w:rFonts w:cstheme="minorHAnsi"/>
              </w:rPr>
            </w:pPr>
            <w:r w:rsidRPr="00D41A03">
              <w:rPr>
                <w:rFonts w:eastAsia="Calibri" w:cstheme="minorHAnsi"/>
              </w:rPr>
              <w:t xml:space="preserve"> </w:t>
            </w:r>
            <w:proofErr w:type="gramStart"/>
            <w:r w:rsidRPr="00D41A03">
              <w:rPr>
                <w:rFonts w:eastAsia="Calibri" w:cstheme="minorHAnsi"/>
              </w:rPr>
              <w:t>$  1,937,491</w:t>
            </w:r>
            <w:proofErr w:type="gramEnd"/>
            <w:r w:rsidRPr="00D41A03">
              <w:rPr>
                <w:rFonts w:eastAsia="Calibri" w:cstheme="minorHAnsi"/>
              </w:rPr>
              <w:t xml:space="preserve"> </w:t>
            </w:r>
          </w:p>
        </w:tc>
        <w:tc>
          <w:tcPr>
            <w:tcW w:w="1576" w:type="dxa"/>
            <w:tcBorders>
              <w:top w:val="nil"/>
              <w:left w:val="nil"/>
              <w:bottom w:val="single" w:sz="4" w:space="0" w:color="auto"/>
              <w:right w:val="nil"/>
            </w:tcBorders>
            <w:vAlign w:val="bottom"/>
          </w:tcPr>
          <w:p w14:paraId="4F0BC2EB" w14:textId="09C99D90" w:rsidR="262C9654" w:rsidRPr="00D41A03" w:rsidRDefault="262C9654">
            <w:pPr>
              <w:rPr>
                <w:rFonts w:cstheme="minorHAnsi"/>
              </w:rPr>
            </w:pPr>
            <w:r w:rsidRPr="00D41A03">
              <w:rPr>
                <w:rFonts w:eastAsia="Calibri" w:cstheme="minorHAnsi"/>
              </w:rPr>
              <w:t xml:space="preserve"> </w:t>
            </w:r>
            <w:proofErr w:type="gramStart"/>
            <w:r w:rsidRPr="00D41A03">
              <w:rPr>
                <w:rFonts w:eastAsia="Calibri" w:cstheme="minorHAnsi"/>
              </w:rPr>
              <w:t>$  1,834,530</w:t>
            </w:r>
            <w:proofErr w:type="gramEnd"/>
            <w:r w:rsidRPr="00D41A03">
              <w:rPr>
                <w:rFonts w:eastAsia="Calibri" w:cstheme="minorHAnsi"/>
              </w:rPr>
              <w:t xml:space="preserve"> </w:t>
            </w:r>
          </w:p>
        </w:tc>
      </w:tr>
      <w:tr w:rsidR="262C9654" w:rsidRPr="00D41A03" w14:paraId="7318C610" w14:textId="77777777" w:rsidTr="2E25231B">
        <w:trPr>
          <w:trHeight w:val="300"/>
        </w:trPr>
        <w:tc>
          <w:tcPr>
            <w:tcW w:w="1635" w:type="dxa"/>
            <w:tcBorders>
              <w:top w:val="single" w:sz="4" w:space="0" w:color="auto"/>
              <w:left w:val="nil"/>
              <w:bottom w:val="nil"/>
              <w:right w:val="nil"/>
            </w:tcBorders>
            <w:vAlign w:val="bottom"/>
          </w:tcPr>
          <w:p w14:paraId="4CDC93F5" w14:textId="1F067292" w:rsidR="262C9654" w:rsidRPr="00D41A03" w:rsidRDefault="262C9654">
            <w:pPr>
              <w:rPr>
                <w:rFonts w:cstheme="minorHAnsi"/>
              </w:rPr>
            </w:pPr>
          </w:p>
        </w:tc>
        <w:tc>
          <w:tcPr>
            <w:tcW w:w="1830" w:type="dxa"/>
            <w:tcBorders>
              <w:top w:val="single" w:sz="4" w:space="0" w:color="auto"/>
              <w:left w:val="nil"/>
              <w:bottom w:val="nil"/>
              <w:right w:val="nil"/>
            </w:tcBorders>
            <w:vAlign w:val="bottom"/>
          </w:tcPr>
          <w:p w14:paraId="047B03FB" w14:textId="328C40A2" w:rsidR="262C9654" w:rsidRPr="00D41A03" w:rsidRDefault="262C9654">
            <w:pPr>
              <w:rPr>
                <w:rFonts w:cstheme="minorHAnsi"/>
              </w:rPr>
            </w:pPr>
          </w:p>
        </w:tc>
        <w:tc>
          <w:tcPr>
            <w:tcW w:w="2175" w:type="dxa"/>
            <w:tcBorders>
              <w:top w:val="single" w:sz="4" w:space="0" w:color="auto"/>
              <w:left w:val="nil"/>
              <w:bottom w:val="nil"/>
              <w:right w:val="nil"/>
            </w:tcBorders>
            <w:vAlign w:val="bottom"/>
          </w:tcPr>
          <w:p w14:paraId="0CD83128" w14:textId="32DB07B8" w:rsidR="262C9654" w:rsidRPr="00D41A03" w:rsidRDefault="262C9654">
            <w:pPr>
              <w:rPr>
                <w:rFonts w:cstheme="minorHAnsi"/>
              </w:rPr>
            </w:pPr>
            <w:r w:rsidRPr="00D41A03">
              <w:rPr>
                <w:rFonts w:eastAsia="Calibri" w:cstheme="minorHAnsi"/>
                <w:color w:val="000000" w:themeColor="text1"/>
              </w:rPr>
              <w:t xml:space="preserve"> $    10,521,165 </w:t>
            </w:r>
          </w:p>
        </w:tc>
        <w:tc>
          <w:tcPr>
            <w:tcW w:w="2250" w:type="dxa"/>
            <w:tcBorders>
              <w:top w:val="single" w:sz="4" w:space="0" w:color="auto"/>
              <w:left w:val="nil"/>
              <w:bottom w:val="nil"/>
              <w:right w:val="nil"/>
            </w:tcBorders>
            <w:vAlign w:val="bottom"/>
          </w:tcPr>
          <w:p w14:paraId="0B33610E" w14:textId="3E767D8D" w:rsidR="262C9654" w:rsidRPr="00D41A03" w:rsidRDefault="262C9654">
            <w:pPr>
              <w:rPr>
                <w:rFonts w:cstheme="minorHAnsi"/>
              </w:rPr>
            </w:pPr>
            <w:r w:rsidRPr="00D41A03">
              <w:rPr>
                <w:rFonts w:eastAsia="Calibri" w:cstheme="minorHAnsi"/>
                <w:color w:val="000000" w:themeColor="text1"/>
              </w:rPr>
              <w:t xml:space="preserve"> </w:t>
            </w:r>
            <w:proofErr w:type="gramStart"/>
            <w:r w:rsidRPr="00D41A03">
              <w:rPr>
                <w:rFonts w:eastAsia="Calibri" w:cstheme="minorHAnsi"/>
                <w:color w:val="000000" w:themeColor="text1"/>
              </w:rPr>
              <w:t>$  6,052,829</w:t>
            </w:r>
            <w:proofErr w:type="gramEnd"/>
            <w:r w:rsidRPr="00D41A03">
              <w:rPr>
                <w:rFonts w:eastAsia="Calibri" w:cstheme="minorHAnsi"/>
                <w:color w:val="000000" w:themeColor="text1"/>
              </w:rPr>
              <w:t xml:space="preserve"> </w:t>
            </w:r>
          </w:p>
        </w:tc>
        <w:tc>
          <w:tcPr>
            <w:tcW w:w="1576" w:type="dxa"/>
            <w:tcBorders>
              <w:top w:val="single" w:sz="4" w:space="0" w:color="auto"/>
              <w:left w:val="nil"/>
              <w:bottom w:val="nil"/>
              <w:right w:val="nil"/>
            </w:tcBorders>
            <w:vAlign w:val="bottom"/>
          </w:tcPr>
          <w:p w14:paraId="4C478F67" w14:textId="219629B0" w:rsidR="262C9654" w:rsidRPr="00D41A03" w:rsidRDefault="262C9654">
            <w:pPr>
              <w:rPr>
                <w:rFonts w:cstheme="minorHAnsi"/>
              </w:rPr>
            </w:pPr>
            <w:r w:rsidRPr="00D41A03">
              <w:rPr>
                <w:rFonts w:eastAsia="Calibri" w:cstheme="minorHAnsi"/>
                <w:color w:val="000000" w:themeColor="text1"/>
              </w:rPr>
              <w:t xml:space="preserve"> </w:t>
            </w:r>
            <w:proofErr w:type="gramStart"/>
            <w:r w:rsidRPr="00D41A03">
              <w:rPr>
                <w:rFonts w:eastAsia="Calibri" w:cstheme="minorHAnsi"/>
                <w:color w:val="000000" w:themeColor="text1"/>
              </w:rPr>
              <w:t>$  6,958,873</w:t>
            </w:r>
            <w:proofErr w:type="gramEnd"/>
            <w:r w:rsidRPr="00D41A03">
              <w:rPr>
                <w:rFonts w:eastAsia="Calibri" w:cstheme="minorHAnsi"/>
                <w:color w:val="000000" w:themeColor="text1"/>
              </w:rPr>
              <w:t xml:space="preserve"> </w:t>
            </w:r>
          </w:p>
        </w:tc>
      </w:tr>
      <w:tr w:rsidR="262C9654" w:rsidRPr="00D41A03" w14:paraId="3DB5DA91" w14:textId="77777777" w:rsidTr="2E25231B">
        <w:trPr>
          <w:trHeight w:val="300"/>
        </w:trPr>
        <w:tc>
          <w:tcPr>
            <w:tcW w:w="1635" w:type="dxa"/>
            <w:tcBorders>
              <w:top w:val="nil"/>
              <w:left w:val="nil"/>
              <w:bottom w:val="nil"/>
              <w:right w:val="nil"/>
            </w:tcBorders>
            <w:vAlign w:val="bottom"/>
          </w:tcPr>
          <w:p w14:paraId="1DAC424F" w14:textId="2C324DE5" w:rsidR="262C9654" w:rsidRPr="00D41A03" w:rsidRDefault="262C9654">
            <w:pPr>
              <w:rPr>
                <w:rFonts w:cstheme="minorHAnsi"/>
              </w:rPr>
            </w:pPr>
          </w:p>
        </w:tc>
        <w:tc>
          <w:tcPr>
            <w:tcW w:w="1830" w:type="dxa"/>
            <w:tcBorders>
              <w:top w:val="nil"/>
              <w:left w:val="nil"/>
              <w:bottom w:val="nil"/>
              <w:right w:val="nil"/>
            </w:tcBorders>
            <w:vAlign w:val="bottom"/>
          </w:tcPr>
          <w:p w14:paraId="0211EC49" w14:textId="22F25B56" w:rsidR="262C9654" w:rsidRPr="00D41A03" w:rsidRDefault="262C9654">
            <w:pPr>
              <w:rPr>
                <w:rFonts w:cstheme="minorHAnsi"/>
              </w:rPr>
            </w:pPr>
          </w:p>
        </w:tc>
        <w:tc>
          <w:tcPr>
            <w:tcW w:w="2175" w:type="dxa"/>
            <w:tcBorders>
              <w:top w:val="nil"/>
              <w:left w:val="nil"/>
              <w:bottom w:val="nil"/>
              <w:right w:val="nil"/>
            </w:tcBorders>
            <w:vAlign w:val="bottom"/>
          </w:tcPr>
          <w:p w14:paraId="333141F5" w14:textId="7FDBF84F" w:rsidR="262C9654" w:rsidRPr="00D41A03" w:rsidRDefault="262C9654">
            <w:pPr>
              <w:rPr>
                <w:rFonts w:cstheme="minorHAnsi"/>
              </w:rPr>
            </w:pPr>
          </w:p>
        </w:tc>
        <w:tc>
          <w:tcPr>
            <w:tcW w:w="2250" w:type="dxa"/>
            <w:tcBorders>
              <w:top w:val="nil"/>
              <w:left w:val="nil"/>
              <w:bottom w:val="nil"/>
              <w:right w:val="nil"/>
            </w:tcBorders>
            <w:vAlign w:val="bottom"/>
          </w:tcPr>
          <w:p w14:paraId="478243CC" w14:textId="44202C44" w:rsidR="262C9654" w:rsidRPr="00D41A03" w:rsidRDefault="262C9654">
            <w:pPr>
              <w:rPr>
                <w:rFonts w:cstheme="minorHAnsi"/>
              </w:rPr>
            </w:pPr>
          </w:p>
        </w:tc>
        <w:tc>
          <w:tcPr>
            <w:tcW w:w="1576" w:type="dxa"/>
            <w:tcBorders>
              <w:top w:val="nil"/>
              <w:left w:val="nil"/>
              <w:bottom w:val="nil"/>
              <w:right w:val="nil"/>
            </w:tcBorders>
            <w:vAlign w:val="bottom"/>
          </w:tcPr>
          <w:p w14:paraId="4B550559" w14:textId="49923B44" w:rsidR="262C9654" w:rsidRPr="00D41A03" w:rsidRDefault="262C9654">
            <w:pPr>
              <w:rPr>
                <w:rFonts w:cstheme="minorHAnsi"/>
              </w:rPr>
            </w:pPr>
          </w:p>
        </w:tc>
      </w:tr>
      <w:tr w:rsidR="262C9654" w:rsidRPr="00D41A03" w14:paraId="135F56BC" w14:textId="77777777" w:rsidTr="2E25231B">
        <w:trPr>
          <w:trHeight w:val="300"/>
        </w:trPr>
        <w:tc>
          <w:tcPr>
            <w:tcW w:w="1635" w:type="dxa"/>
            <w:tcBorders>
              <w:top w:val="nil"/>
              <w:left w:val="nil"/>
              <w:bottom w:val="nil"/>
              <w:right w:val="nil"/>
            </w:tcBorders>
            <w:vAlign w:val="bottom"/>
          </w:tcPr>
          <w:p w14:paraId="69CDFF40" w14:textId="04ACB0DB" w:rsidR="262C9654" w:rsidRPr="00D41A03" w:rsidRDefault="262C9654">
            <w:pPr>
              <w:rPr>
                <w:rFonts w:cstheme="minorHAnsi"/>
              </w:rPr>
            </w:pPr>
          </w:p>
        </w:tc>
        <w:tc>
          <w:tcPr>
            <w:tcW w:w="1830" w:type="dxa"/>
            <w:tcBorders>
              <w:top w:val="nil"/>
              <w:left w:val="nil"/>
              <w:bottom w:val="nil"/>
              <w:right w:val="nil"/>
            </w:tcBorders>
            <w:vAlign w:val="bottom"/>
          </w:tcPr>
          <w:p w14:paraId="41BAEB36" w14:textId="32C38D5B" w:rsidR="262C9654" w:rsidRPr="00D41A03" w:rsidRDefault="262C9654">
            <w:pPr>
              <w:rPr>
                <w:rFonts w:cstheme="minorHAnsi"/>
              </w:rPr>
            </w:pPr>
          </w:p>
        </w:tc>
        <w:tc>
          <w:tcPr>
            <w:tcW w:w="2175" w:type="dxa"/>
            <w:tcBorders>
              <w:top w:val="nil"/>
              <w:left w:val="nil"/>
              <w:bottom w:val="nil"/>
              <w:right w:val="nil"/>
            </w:tcBorders>
            <w:vAlign w:val="bottom"/>
          </w:tcPr>
          <w:p w14:paraId="03C45FD0" w14:textId="56A1E707" w:rsidR="262C9654" w:rsidRPr="00D41A03" w:rsidRDefault="262C9654">
            <w:pPr>
              <w:rPr>
                <w:rFonts w:cstheme="minorHAnsi"/>
              </w:rPr>
            </w:pPr>
          </w:p>
        </w:tc>
        <w:tc>
          <w:tcPr>
            <w:tcW w:w="2250" w:type="dxa"/>
            <w:tcBorders>
              <w:top w:val="nil"/>
              <w:left w:val="nil"/>
              <w:bottom w:val="nil"/>
              <w:right w:val="nil"/>
            </w:tcBorders>
            <w:vAlign w:val="bottom"/>
          </w:tcPr>
          <w:p w14:paraId="3EEBD5D7" w14:textId="29D6E02A" w:rsidR="262C9654" w:rsidRPr="00D41A03" w:rsidRDefault="262C9654">
            <w:pPr>
              <w:rPr>
                <w:rFonts w:cstheme="minorHAnsi"/>
              </w:rPr>
            </w:pPr>
          </w:p>
        </w:tc>
        <w:tc>
          <w:tcPr>
            <w:tcW w:w="1576" w:type="dxa"/>
            <w:tcBorders>
              <w:top w:val="nil"/>
              <w:left w:val="nil"/>
              <w:bottom w:val="nil"/>
              <w:right w:val="nil"/>
            </w:tcBorders>
            <w:vAlign w:val="bottom"/>
          </w:tcPr>
          <w:p w14:paraId="72565F73" w14:textId="3DBBD55B" w:rsidR="262C9654" w:rsidRPr="00D41A03" w:rsidRDefault="262C9654">
            <w:pPr>
              <w:rPr>
                <w:rFonts w:cstheme="minorHAnsi"/>
              </w:rPr>
            </w:pPr>
          </w:p>
        </w:tc>
      </w:tr>
      <w:tr w:rsidR="262C9654" w:rsidRPr="00D41A03" w14:paraId="4BC4EFCA" w14:textId="77777777" w:rsidTr="2E25231B">
        <w:trPr>
          <w:trHeight w:val="300"/>
        </w:trPr>
        <w:tc>
          <w:tcPr>
            <w:tcW w:w="1635" w:type="dxa"/>
            <w:tcBorders>
              <w:top w:val="nil"/>
              <w:left w:val="nil"/>
              <w:bottom w:val="nil"/>
              <w:right w:val="nil"/>
            </w:tcBorders>
            <w:vAlign w:val="bottom"/>
          </w:tcPr>
          <w:p w14:paraId="6D06ECAB" w14:textId="710E2533" w:rsidR="262C9654" w:rsidRPr="00D41A03" w:rsidRDefault="262C9654">
            <w:pPr>
              <w:rPr>
                <w:rFonts w:cstheme="minorHAnsi"/>
              </w:rPr>
            </w:pPr>
          </w:p>
        </w:tc>
        <w:tc>
          <w:tcPr>
            <w:tcW w:w="1830" w:type="dxa"/>
            <w:tcBorders>
              <w:top w:val="nil"/>
              <w:left w:val="nil"/>
              <w:bottom w:val="nil"/>
              <w:right w:val="nil"/>
            </w:tcBorders>
            <w:vAlign w:val="bottom"/>
          </w:tcPr>
          <w:p w14:paraId="72BA8E66" w14:textId="53412B22" w:rsidR="262C9654" w:rsidRPr="00D41A03" w:rsidRDefault="262C9654">
            <w:pPr>
              <w:rPr>
                <w:rFonts w:cstheme="minorHAnsi"/>
              </w:rPr>
            </w:pPr>
          </w:p>
        </w:tc>
        <w:tc>
          <w:tcPr>
            <w:tcW w:w="2175" w:type="dxa"/>
            <w:tcBorders>
              <w:top w:val="nil"/>
              <w:left w:val="nil"/>
              <w:bottom w:val="nil"/>
              <w:right w:val="nil"/>
            </w:tcBorders>
            <w:shd w:val="clear" w:color="auto" w:fill="FFD966" w:themeFill="accent4" w:themeFillTint="99"/>
            <w:vAlign w:val="bottom"/>
          </w:tcPr>
          <w:p w14:paraId="7503FAD1" w14:textId="7DFEE290" w:rsidR="262C9654" w:rsidRPr="00D41A03" w:rsidRDefault="262C9654" w:rsidP="262C9654">
            <w:pPr>
              <w:jc w:val="center"/>
              <w:rPr>
                <w:rFonts w:cstheme="minorHAnsi"/>
              </w:rPr>
            </w:pPr>
            <w:r w:rsidRPr="00D41A03">
              <w:rPr>
                <w:rFonts w:eastAsia="Calibri" w:cstheme="minorHAnsi"/>
                <w:b/>
                <w:bCs/>
                <w:color w:val="000000" w:themeColor="text1"/>
              </w:rPr>
              <w:t xml:space="preserve"> BUDGET </w:t>
            </w:r>
          </w:p>
        </w:tc>
        <w:tc>
          <w:tcPr>
            <w:tcW w:w="2250" w:type="dxa"/>
            <w:tcBorders>
              <w:top w:val="nil"/>
              <w:left w:val="nil"/>
              <w:bottom w:val="nil"/>
              <w:right w:val="nil"/>
            </w:tcBorders>
            <w:shd w:val="clear" w:color="auto" w:fill="FFD966" w:themeFill="accent4" w:themeFillTint="99"/>
            <w:vAlign w:val="bottom"/>
          </w:tcPr>
          <w:p w14:paraId="7EC96293" w14:textId="6A0829DE" w:rsidR="262C9654" w:rsidRPr="00D41A03" w:rsidRDefault="262C9654" w:rsidP="262C9654">
            <w:pPr>
              <w:jc w:val="center"/>
              <w:rPr>
                <w:rFonts w:cstheme="minorHAnsi"/>
              </w:rPr>
            </w:pPr>
            <w:r w:rsidRPr="00D41A03">
              <w:rPr>
                <w:rFonts w:eastAsia="Calibri" w:cstheme="minorHAnsi"/>
                <w:b/>
                <w:bCs/>
                <w:color w:val="000000" w:themeColor="text1"/>
              </w:rPr>
              <w:t xml:space="preserve"> ACTUAL </w:t>
            </w:r>
          </w:p>
        </w:tc>
        <w:tc>
          <w:tcPr>
            <w:tcW w:w="1576" w:type="dxa"/>
            <w:tcBorders>
              <w:top w:val="nil"/>
              <w:left w:val="nil"/>
              <w:bottom w:val="nil"/>
              <w:right w:val="nil"/>
            </w:tcBorders>
            <w:shd w:val="clear" w:color="auto" w:fill="FFD966" w:themeFill="accent4" w:themeFillTint="99"/>
            <w:vAlign w:val="bottom"/>
          </w:tcPr>
          <w:p w14:paraId="26FDA12F" w14:textId="0A876728" w:rsidR="262C9654" w:rsidRPr="00D41A03" w:rsidRDefault="262C9654" w:rsidP="262C9654">
            <w:pPr>
              <w:jc w:val="center"/>
              <w:rPr>
                <w:rFonts w:cstheme="minorHAnsi"/>
              </w:rPr>
            </w:pPr>
            <w:r w:rsidRPr="00D41A03">
              <w:rPr>
                <w:rFonts w:eastAsia="Calibri" w:cstheme="minorHAnsi"/>
                <w:b/>
                <w:bCs/>
                <w:color w:val="000000" w:themeColor="text1"/>
              </w:rPr>
              <w:t xml:space="preserve"> ACTUAL </w:t>
            </w:r>
          </w:p>
        </w:tc>
      </w:tr>
      <w:tr w:rsidR="262C9654" w:rsidRPr="00D41A03" w14:paraId="1A12FA85" w14:textId="77777777" w:rsidTr="2E25231B">
        <w:trPr>
          <w:trHeight w:val="300"/>
        </w:trPr>
        <w:tc>
          <w:tcPr>
            <w:tcW w:w="1635" w:type="dxa"/>
            <w:tcBorders>
              <w:top w:val="nil"/>
              <w:left w:val="nil"/>
              <w:bottom w:val="nil"/>
              <w:right w:val="nil"/>
            </w:tcBorders>
            <w:vAlign w:val="bottom"/>
          </w:tcPr>
          <w:p w14:paraId="52E2748B" w14:textId="4CBB2FE9" w:rsidR="262C9654" w:rsidRPr="00D41A03" w:rsidRDefault="262C9654">
            <w:pPr>
              <w:rPr>
                <w:rFonts w:cstheme="minorHAnsi"/>
              </w:rPr>
            </w:pPr>
            <w:r w:rsidRPr="00D41A03">
              <w:rPr>
                <w:rFonts w:eastAsia="Calibri" w:cstheme="minorHAnsi"/>
                <w:b/>
                <w:bCs/>
                <w:color w:val="000000" w:themeColor="text1"/>
              </w:rPr>
              <w:lastRenderedPageBreak/>
              <w:t>EXPENSES</w:t>
            </w:r>
          </w:p>
        </w:tc>
        <w:tc>
          <w:tcPr>
            <w:tcW w:w="1830" w:type="dxa"/>
            <w:tcBorders>
              <w:top w:val="nil"/>
              <w:left w:val="nil"/>
              <w:bottom w:val="nil"/>
              <w:right w:val="nil"/>
            </w:tcBorders>
            <w:vAlign w:val="bottom"/>
          </w:tcPr>
          <w:p w14:paraId="70565C23" w14:textId="1893E016" w:rsidR="262C9654" w:rsidRPr="00D41A03" w:rsidRDefault="262C9654">
            <w:pPr>
              <w:rPr>
                <w:rFonts w:cstheme="minorHAnsi"/>
              </w:rPr>
            </w:pPr>
          </w:p>
        </w:tc>
        <w:tc>
          <w:tcPr>
            <w:tcW w:w="2175" w:type="dxa"/>
            <w:tcBorders>
              <w:top w:val="nil"/>
              <w:left w:val="nil"/>
              <w:bottom w:val="nil"/>
              <w:right w:val="nil"/>
            </w:tcBorders>
            <w:shd w:val="clear" w:color="auto" w:fill="FFD966" w:themeFill="accent4" w:themeFillTint="99"/>
            <w:vAlign w:val="bottom"/>
          </w:tcPr>
          <w:p w14:paraId="110A255C" w14:textId="68903190" w:rsidR="262C9654" w:rsidRPr="00D41A03" w:rsidRDefault="262C9654" w:rsidP="262C9654">
            <w:pPr>
              <w:jc w:val="center"/>
              <w:rPr>
                <w:rFonts w:cstheme="minorHAnsi"/>
              </w:rPr>
            </w:pPr>
            <w:r w:rsidRPr="00D41A03">
              <w:rPr>
                <w:rFonts w:eastAsia="Calibri" w:cstheme="minorHAnsi"/>
                <w:b/>
                <w:bCs/>
                <w:color w:val="000000" w:themeColor="text1"/>
              </w:rPr>
              <w:t>2023</w:t>
            </w:r>
          </w:p>
        </w:tc>
        <w:tc>
          <w:tcPr>
            <w:tcW w:w="2250" w:type="dxa"/>
            <w:tcBorders>
              <w:top w:val="nil"/>
              <w:left w:val="nil"/>
              <w:bottom w:val="nil"/>
              <w:right w:val="nil"/>
            </w:tcBorders>
            <w:shd w:val="clear" w:color="auto" w:fill="FFD966" w:themeFill="accent4" w:themeFillTint="99"/>
            <w:vAlign w:val="bottom"/>
          </w:tcPr>
          <w:p w14:paraId="1E200587" w14:textId="42E29DA9" w:rsidR="262C9654" w:rsidRPr="00D41A03" w:rsidRDefault="262C9654" w:rsidP="262C9654">
            <w:pPr>
              <w:jc w:val="center"/>
              <w:rPr>
                <w:rFonts w:cstheme="minorHAnsi"/>
              </w:rPr>
            </w:pPr>
            <w:r w:rsidRPr="00D41A03">
              <w:rPr>
                <w:rFonts w:eastAsia="Calibri" w:cstheme="minorHAnsi"/>
                <w:b/>
                <w:bCs/>
                <w:color w:val="000000" w:themeColor="text1"/>
              </w:rPr>
              <w:t>2022</w:t>
            </w:r>
          </w:p>
        </w:tc>
        <w:tc>
          <w:tcPr>
            <w:tcW w:w="1576" w:type="dxa"/>
            <w:tcBorders>
              <w:top w:val="nil"/>
              <w:left w:val="nil"/>
              <w:bottom w:val="nil"/>
              <w:right w:val="nil"/>
            </w:tcBorders>
            <w:shd w:val="clear" w:color="auto" w:fill="FFD966" w:themeFill="accent4" w:themeFillTint="99"/>
            <w:vAlign w:val="bottom"/>
          </w:tcPr>
          <w:p w14:paraId="36CE326C" w14:textId="5B1C415A" w:rsidR="262C9654" w:rsidRPr="00D41A03" w:rsidRDefault="262C9654" w:rsidP="262C9654">
            <w:pPr>
              <w:jc w:val="center"/>
              <w:rPr>
                <w:rFonts w:cstheme="minorHAnsi"/>
              </w:rPr>
            </w:pPr>
            <w:r w:rsidRPr="00D41A03">
              <w:rPr>
                <w:rFonts w:eastAsia="Calibri" w:cstheme="minorHAnsi"/>
                <w:b/>
                <w:bCs/>
                <w:color w:val="000000" w:themeColor="text1"/>
              </w:rPr>
              <w:t>2020</w:t>
            </w:r>
          </w:p>
        </w:tc>
      </w:tr>
      <w:tr w:rsidR="262C9654" w:rsidRPr="00D41A03" w14:paraId="6F0CF17D" w14:textId="77777777" w:rsidTr="2E25231B">
        <w:trPr>
          <w:trHeight w:val="300"/>
        </w:trPr>
        <w:tc>
          <w:tcPr>
            <w:tcW w:w="1635" w:type="dxa"/>
            <w:tcBorders>
              <w:top w:val="nil"/>
              <w:left w:val="nil"/>
              <w:bottom w:val="nil"/>
              <w:right w:val="nil"/>
            </w:tcBorders>
            <w:vAlign w:val="bottom"/>
          </w:tcPr>
          <w:p w14:paraId="555EE64E" w14:textId="3EF33560" w:rsidR="262C9654" w:rsidRPr="00D41A03" w:rsidRDefault="262C9654">
            <w:pPr>
              <w:rPr>
                <w:rFonts w:cstheme="minorHAnsi"/>
              </w:rPr>
            </w:pPr>
            <w:r w:rsidRPr="00D41A03">
              <w:rPr>
                <w:rFonts w:eastAsia="Calibri" w:cstheme="minorHAnsi"/>
                <w:color w:val="000000" w:themeColor="text1"/>
              </w:rPr>
              <w:t>SERVICES</w:t>
            </w:r>
          </w:p>
        </w:tc>
        <w:tc>
          <w:tcPr>
            <w:tcW w:w="1830" w:type="dxa"/>
            <w:tcBorders>
              <w:top w:val="nil"/>
              <w:left w:val="nil"/>
              <w:bottom w:val="nil"/>
              <w:right w:val="nil"/>
            </w:tcBorders>
            <w:vAlign w:val="bottom"/>
          </w:tcPr>
          <w:p w14:paraId="31096E6F" w14:textId="40A054DE" w:rsidR="262C9654" w:rsidRPr="00D41A03" w:rsidRDefault="262C9654">
            <w:pPr>
              <w:rPr>
                <w:rFonts w:cstheme="minorHAnsi"/>
              </w:rPr>
            </w:pPr>
          </w:p>
        </w:tc>
        <w:tc>
          <w:tcPr>
            <w:tcW w:w="2175" w:type="dxa"/>
            <w:tcBorders>
              <w:top w:val="nil"/>
              <w:left w:val="nil"/>
              <w:bottom w:val="nil"/>
              <w:right w:val="nil"/>
            </w:tcBorders>
            <w:vAlign w:val="bottom"/>
          </w:tcPr>
          <w:p w14:paraId="122214AA" w14:textId="722FE6DE" w:rsidR="262C9654" w:rsidRPr="00D41A03" w:rsidRDefault="262C9654">
            <w:pPr>
              <w:rPr>
                <w:rFonts w:cstheme="minorHAnsi"/>
              </w:rPr>
            </w:pPr>
            <w:r w:rsidRPr="00D41A03">
              <w:rPr>
                <w:rFonts w:eastAsia="Calibri" w:cstheme="minorHAnsi"/>
              </w:rPr>
              <w:t xml:space="preserve"> $      3,956,398 </w:t>
            </w:r>
          </w:p>
        </w:tc>
        <w:tc>
          <w:tcPr>
            <w:tcW w:w="2250" w:type="dxa"/>
            <w:tcBorders>
              <w:top w:val="nil"/>
              <w:left w:val="nil"/>
              <w:bottom w:val="nil"/>
              <w:right w:val="nil"/>
            </w:tcBorders>
            <w:vAlign w:val="bottom"/>
          </w:tcPr>
          <w:p w14:paraId="3B561604" w14:textId="382674D5" w:rsidR="262C9654" w:rsidRPr="00D41A03" w:rsidRDefault="262C9654">
            <w:pPr>
              <w:rPr>
                <w:rFonts w:cstheme="minorHAnsi"/>
              </w:rPr>
            </w:pPr>
            <w:r w:rsidRPr="00D41A03">
              <w:rPr>
                <w:rFonts w:eastAsia="Calibri" w:cstheme="minorHAnsi"/>
              </w:rPr>
              <w:t xml:space="preserve"> </w:t>
            </w:r>
            <w:proofErr w:type="gramStart"/>
            <w:r w:rsidRPr="00D41A03">
              <w:rPr>
                <w:rFonts w:eastAsia="Calibri" w:cstheme="minorHAnsi"/>
              </w:rPr>
              <w:t>$  2,828,662</w:t>
            </w:r>
            <w:proofErr w:type="gramEnd"/>
            <w:r w:rsidRPr="00D41A03">
              <w:rPr>
                <w:rFonts w:eastAsia="Calibri" w:cstheme="minorHAnsi"/>
              </w:rPr>
              <w:t xml:space="preserve"> </w:t>
            </w:r>
          </w:p>
        </w:tc>
        <w:tc>
          <w:tcPr>
            <w:tcW w:w="1576" w:type="dxa"/>
            <w:tcBorders>
              <w:top w:val="nil"/>
              <w:left w:val="nil"/>
              <w:bottom w:val="nil"/>
              <w:right w:val="nil"/>
            </w:tcBorders>
            <w:vAlign w:val="bottom"/>
          </w:tcPr>
          <w:p w14:paraId="098EA4FA" w14:textId="14E538A9" w:rsidR="262C9654" w:rsidRPr="00D41A03" w:rsidRDefault="262C9654">
            <w:pPr>
              <w:rPr>
                <w:rFonts w:cstheme="minorHAnsi"/>
              </w:rPr>
            </w:pPr>
            <w:r w:rsidRPr="00D41A03">
              <w:rPr>
                <w:rFonts w:eastAsia="Calibri" w:cstheme="minorHAnsi"/>
              </w:rPr>
              <w:t xml:space="preserve"> </w:t>
            </w:r>
            <w:proofErr w:type="gramStart"/>
            <w:r w:rsidRPr="00D41A03">
              <w:rPr>
                <w:rFonts w:eastAsia="Calibri" w:cstheme="minorHAnsi"/>
              </w:rPr>
              <w:t>$  3,611,991</w:t>
            </w:r>
            <w:proofErr w:type="gramEnd"/>
            <w:r w:rsidRPr="00D41A03">
              <w:rPr>
                <w:rFonts w:eastAsia="Calibri" w:cstheme="minorHAnsi"/>
              </w:rPr>
              <w:t xml:space="preserve"> </w:t>
            </w:r>
          </w:p>
        </w:tc>
      </w:tr>
      <w:tr w:rsidR="262C9654" w:rsidRPr="00D41A03" w14:paraId="611AD728" w14:textId="77777777" w:rsidTr="2E25231B">
        <w:trPr>
          <w:trHeight w:val="300"/>
        </w:trPr>
        <w:tc>
          <w:tcPr>
            <w:tcW w:w="1635" w:type="dxa"/>
            <w:tcBorders>
              <w:top w:val="nil"/>
              <w:left w:val="nil"/>
              <w:bottom w:val="nil"/>
              <w:right w:val="nil"/>
            </w:tcBorders>
            <w:vAlign w:val="bottom"/>
          </w:tcPr>
          <w:p w14:paraId="1A7C226D" w14:textId="7527580B" w:rsidR="262C9654" w:rsidRPr="00D41A03" w:rsidRDefault="262C9654">
            <w:pPr>
              <w:rPr>
                <w:rFonts w:cstheme="minorHAnsi"/>
              </w:rPr>
            </w:pPr>
            <w:r w:rsidRPr="00D41A03">
              <w:rPr>
                <w:rFonts w:eastAsia="Calibri" w:cstheme="minorHAnsi"/>
                <w:color w:val="000000" w:themeColor="text1"/>
              </w:rPr>
              <w:t>GOVERNMENT</w:t>
            </w:r>
          </w:p>
        </w:tc>
        <w:tc>
          <w:tcPr>
            <w:tcW w:w="1830" w:type="dxa"/>
            <w:tcBorders>
              <w:top w:val="nil"/>
              <w:left w:val="nil"/>
              <w:bottom w:val="nil"/>
              <w:right w:val="nil"/>
            </w:tcBorders>
            <w:vAlign w:val="bottom"/>
          </w:tcPr>
          <w:p w14:paraId="01BD7E7B" w14:textId="11986DD7" w:rsidR="262C9654" w:rsidRPr="00D41A03" w:rsidRDefault="262C9654">
            <w:pPr>
              <w:rPr>
                <w:rFonts w:cstheme="minorHAnsi"/>
              </w:rPr>
            </w:pPr>
          </w:p>
        </w:tc>
        <w:tc>
          <w:tcPr>
            <w:tcW w:w="2175" w:type="dxa"/>
            <w:tcBorders>
              <w:top w:val="nil"/>
              <w:left w:val="nil"/>
              <w:bottom w:val="nil"/>
              <w:right w:val="nil"/>
            </w:tcBorders>
            <w:vAlign w:val="bottom"/>
          </w:tcPr>
          <w:p w14:paraId="3A71B056" w14:textId="53B3340F" w:rsidR="262C9654" w:rsidRPr="00D41A03" w:rsidRDefault="262C9654">
            <w:pPr>
              <w:rPr>
                <w:rFonts w:cstheme="minorHAnsi"/>
              </w:rPr>
            </w:pPr>
            <w:r w:rsidRPr="00D41A03">
              <w:rPr>
                <w:rFonts w:eastAsia="Calibri" w:cstheme="minorHAnsi"/>
              </w:rPr>
              <w:t xml:space="preserve"> $      1,199,592 </w:t>
            </w:r>
          </w:p>
        </w:tc>
        <w:tc>
          <w:tcPr>
            <w:tcW w:w="2250" w:type="dxa"/>
            <w:tcBorders>
              <w:top w:val="nil"/>
              <w:left w:val="nil"/>
              <w:bottom w:val="nil"/>
              <w:right w:val="nil"/>
            </w:tcBorders>
            <w:vAlign w:val="bottom"/>
          </w:tcPr>
          <w:p w14:paraId="7EAC5FE4" w14:textId="070EE5F0" w:rsidR="262C9654" w:rsidRPr="00D41A03" w:rsidRDefault="262C9654">
            <w:pPr>
              <w:rPr>
                <w:rFonts w:cstheme="minorHAnsi"/>
              </w:rPr>
            </w:pPr>
            <w:r w:rsidRPr="00D41A03">
              <w:rPr>
                <w:rFonts w:eastAsia="Calibri" w:cstheme="minorHAnsi"/>
              </w:rPr>
              <w:t xml:space="preserve"> $     659,947 </w:t>
            </w:r>
          </w:p>
        </w:tc>
        <w:tc>
          <w:tcPr>
            <w:tcW w:w="1576" w:type="dxa"/>
            <w:tcBorders>
              <w:top w:val="nil"/>
              <w:left w:val="nil"/>
              <w:bottom w:val="nil"/>
              <w:right w:val="nil"/>
            </w:tcBorders>
            <w:vAlign w:val="bottom"/>
          </w:tcPr>
          <w:p w14:paraId="57C92EDF" w14:textId="4472E11E" w:rsidR="262C9654" w:rsidRPr="00D41A03" w:rsidRDefault="262C9654">
            <w:pPr>
              <w:rPr>
                <w:rFonts w:cstheme="minorHAnsi"/>
              </w:rPr>
            </w:pPr>
            <w:r w:rsidRPr="00D41A03">
              <w:rPr>
                <w:rFonts w:eastAsia="Calibri" w:cstheme="minorHAnsi"/>
              </w:rPr>
              <w:t xml:space="preserve"> $     909,678 </w:t>
            </w:r>
          </w:p>
        </w:tc>
      </w:tr>
      <w:tr w:rsidR="262C9654" w:rsidRPr="00D41A03" w14:paraId="4F218082" w14:textId="77777777" w:rsidTr="2E25231B">
        <w:trPr>
          <w:trHeight w:val="300"/>
        </w:trPr>
        <w:tc>
          <w:tcPr>
            <w:tcW w:w="1635" w:type="dxa"/>
            <w:tcBorders>
              <w:top w:val="nil"/>
              <w:left w:val="nil"/>
              <w:bottom w:val="single" w:sz="4" w:space="0" w:color="auto"/>
              <w:right w:val="nil"/>
            </w:tcBorders>
            <w:vAlign w:val="bottom"/>
          </w:tcPr>
          <w:p w14:paraId="083F9954" w14:textId="5AD4504B" w:rsidR="262C9654" w:rsidRPr="00D41A03" w:rsidRDefault="262C9654">
            <w:pPr>
              <w:rPr>
                <w:rFonts w:cstheme="minorHAnsi"/>
              </w:rPr>
            </w:pPr>
            <w:r w:rsidRPr="00D41A03">
              <w:rPr>
                <w:rFonts w:eastAsia="Calibri" w:cstheme="minorHAnsi"/>
                <w:color w:val="000000" w:themeColor="text1"/>
              </w:rPr>
              <w:t>OFFICES</w:t>
            </w:r>
          </w:p>
        </w:tc>
        <w:tc>
          <w:tcPr>
            <w:tcW w:w="1830" w:type="dxa"/>
            <w:tcBorders>
              <w:top w:val="nil"/>
              <w:left w:val="nil"/>
              <w:bottom w:val="single" w:sz="4" w:space="0" w:color="auto"/>
              <w:right w:val="nil"/>
            </w:tcBorders>
            <w:vAlign w:val="bottom"/>
          </w:tcPr>
          <w:p w14:paraId="6E7B1F6E" w14:textId="4E1CC636" w:rsidR="262C9654" w:rsidRPr="00D41A03" w:rsidRDefault="262C9654">
            <w:pPr>
              <w:rPr>
                <w:rFonts w:cstheme="minorHAnsi"/>
              </w:rPr>
            </w:pPr>
            <w:r w:rsidRPr="00D41A03">
              <w:rPr>
                <w:rFonts w:eastAsia="Calibri" w:cstheme="minorHAnsi"/>
                <w:color w:val="000000" w:themeColor="text1"/>
              </w:rPr>
              <w:t xml:space="preserve"> </w:t>
            </w:r>
          </w:p>
        </w:tc>
        <w:tc>
          <w:tcPr>
            <w:tcW w:w="2175" w:type="dxa"/>
            <w:tcBorders>
              <w:top w:val="nil"/>
              <w:left w:val="nil"/>
              <w:bottom w:val="single" w:sz="4" w:space="0" w:color="auto"/>
              <w:right w:val="nil"/>
            </w:tcBorders>
            <w:vAlign w:val="bottom"/>
          </w:tcPr>
          <w:p w14:paraId="4D91A700" w14:textId="7210890A" w:rsidR="262C9654" w:rsidRPr="00D41A03" w:rsidRDefault="262C9654">
            <w:pPr>
              <w:rPr>
                <w:rFonts w:cstheme="minorHAnsi"/>
              </w:rPr>
            </w:pPr>
            <w:r w:rsidRPr="00D41A03">
              <w:rPr>
                <w:rFonts w:eastAsia="Calibri" w:cstheme="minorHAnsi"/>
              </w:rPr>
              <w:t xml:space="preserve"> $      5,444,457 </w:t>
            </w:r>
          </w:p>
        </w:tc>
        <w:tc>
          <w:tcPr>
            <w:tcW w:w="2250" w:type="dxa"/>
            <w:tcBorders>
              <w:top w:val="nil"/>
              <w:left w:val="nil"/>
              <w:bottom w:val="single" w:sz="4" w:space="0" w:color="auto"/>
              <w:right w:val="nil"/>
            </w:tcBorders>
            <w:vAlign w:val="bottom"/>
          </w:tcPr>
          <w:p w14:paraId="5254E019" w14:textId="12798C31" w:rsidR="262C9654" w:rsidRPr="00D41A03" w:rsidRDefault="262C9654">
            <w:pPr>
              <w:rPr>
                <w:rFonts w:cstheme="minorHAnsi"/>
              </w:rPr>
            </w:pPr>
            <w:r w:rsidRPr="00D41A03">
              <w:rPr>
                <w:rFonts w:eastAsia="Calibri" w:cstheme="minorHAnsi"/>
              </w:rPr>
              <w:t xml:space="preserve"> </w:t>
            </w:r>
            <w:proofErr w:type="gramStart"/>
            <w:r w:rsidRPr="00D41A03">
              <w:rPr>
                <w:rFonts w:eastAsia="Calibri" w:cstheme="minorHAnsi"/>
              </w:rPr>
              <w:t>$  2,099,886</w:t>
            </w:r>
            <w:proofErr w:type="gramEnd"/>
            <w:r w:rsidRPr="00D41A03">
              <w:rPr>
                <w:rFonts w:eastAsia="Calibri" w:cstheme="minorHAnsi"/>
              </w:rPr>
              <w:t xml:space="preserve"> </w:t>
            </w:r>
          </w:p>
        </w:tc>
        <w:tc>
          <w:tcPr>
            <w:tcW w:w="1576" w:type="dxa"/>
            <w:tcBorders>
              <w:top w:val="nil"/>
              <w:left w:val="nil"/>
              <w:bottom w:val="single" w:sz="4" w:space="0" w:color="auto"/>
              <w:right w:val="nil"/>
            </w:tcBorders>
            <w:vAlign w:val="bottom"/>
          </w:tcPr>
          <w:p w14:paraId="1E967FFD" w14:textId="60571FB4" w:rsidR="262C9654" w:rsidRPr="00D41A03" w:rsidRDefault="262C9654">
            <w:pPr>
              <w:rPr>
                <w:rFonts w:cstheme="minorHAnsi"/>
              </w:rPr>
            </w:pPr>
            <w:r w:rsidRPr="00D41A03">
              <w:rPr>
                <w:rFonts w:eastAsia="Calibri" w:cstheme="minorHAnsi"/>
              </w:rPr>
              <w:t xml:space="preserve"> </w:t>
            </w:r>
            <w:proofErr w:type="gramStart"/>
            <w:r w:rsidRPr="00D41A03">
              <w:rPr>
                <w:rFonts w:eastAsia="Calibri" w:cstheme="minorHAnsi"/>
              </w:rPr>
              <w:t>$  1,807,440</w:t>
            </w:r>
            <w:proofErr w:type="gramEnd"/>
            <w:r w:rsidRPr="00D41A03">
              <w:rPr>
                <w:rFonts w:eastAsia="Calibri" w:cstheme="minorHAnsi"/>
              </w:rPr>
              <w:t xml:space="preserve"> </w:t>
            </w:r>
          </w:p>
        </w:tc>
      </w:tr>
      <w:tr w:rsidR="262C9654" w:rsidRPr="00D41A03" w14:paraId="35B55E37" w14:textId="77777777" w:rsidTr="2E25231B">
        <w:trPr>
          <w:trHeight w:val="300"/>
        </w:trPr>
        <w:tc>
          <w:tcPr>
            <w:tcW w:w="1635" w:type="dxa"/>
            <w:tcBorders>
              <w:top w:val="single" w:sz="4" w:space="0" w:color="auto"/>
              <w:left w:val="nil"/>
              <w:bottom w:val="nil"/>
              <w:right w:val="nil"/>
            </w:tcBorders>
            <w:vAlign w:val="bottom"/>
          </w:tcPr>
          <w:p w14:paraId="7B57B770" w14:textId="35B4113B" w:rsidR="262C9654" w:rsidRPr="00D41A03" w:rsidRDefault="262C9654">
            <w:pPr>
              <w:rPr>
                <w:rFonts w:cstheme="minorHAnsi"/>
              </w:rPr>
            </w:pPr>
          </w:p>
        </w:tc>
        <w:tc>
          <w:tcPr>
            <w:tcW w:w="1830" w:type="dxa"/>
            <w:tcBorders>
              <w:top w:val="single" w:sz="4" w:space="0" w:color="auto"/>
              <w:left w:val="nil"/>
              <w:bottom w:val="nil"/>
              <w:right w:val="nil"/>
            </w:tcBorders>
            <w:vAlign w:val="bottom"/>
          </w:tcPr>
          <w:p w14:paraId="17A3DE79" w14:textId="4756669D" w:rsidR="262C9654" w:rsidRPr="00D41A03" w:rsidRDefault="262C9654">
            <w:pPr>
              <w:rPr>
                <w:rFonts w:cstheme="minorHAnsi"/>
              </w:rPr>
            </w:pPr>
          </w:p>
        </w:tc>
        <w:tc>
          <w:tcPr>
            <w:tcW w:w="2175" w:type="dxa"/>
            <w:tcBorders>
              <w:top w:val="single" w:sz="4" w:space="0" w:color="auto"/>
              <w:left w:val="nil"/>
              <w:bottom w:val="nil"/>
              <w:right w:val="nil"/>
            </w:tcBorders>
            <w:vAlign w:val="bottom"/>
          </w:tcPr>
          <w:p w14:paraId="1A22E722" w14:textId="0BA76937" w:rsidR="262C9654" w:rsidRPr="00D41A03" w:rsidRDefault="262C9654">
            <w:pPr>
              <w:rPr>
                <w:rFonts w:cstheme="minorHAnsi"/>
              </w:rPr>
            </w:pPr>
            <w:r w:rsidRPr="00D41A03">
              <w:rPr>
                <w:rFonts w:eastAsia="Calibri" w:cstheme="minorHAnsi"/>
                <w:color w:val="000000" w:themeColor="text1"/>
              </w:rPr>
              <w:t xml:space="preserve"> $    10,600,447 </w:t>
            </w:r>
          </w:p>
        </w:tc>
        <w:tc>
          <w:tcPr>
            <w:tcW w:w="2250" w:type="dxa"/>
            <w:tcBorders>
              <w:top w:val="single" w:sz="4" w:space="0" w:color="auto"/>
              <w:left w:val="nil"/>
              <w:bottom w:val="nil"/>
              <w:right w:val="nil"/>
            </w:tcBorders>
            <w:vAlign w:val="bottom"/>
          </w:tcPr>
          <w:p w14:paraId="22F708F7" w14:textId="76A3D7CA" w:rsidR="262C9654" w:rsidRPr="00D41A03" w:rsidRDefault="262C9654">
            <w:pPr>
              <w:rPr>
                <w:rFonts w:cstheme="minorHAnsi"/>
              </w:rPr>
            </w:pPr>
            <w:r w:rsidRPr="00D41A03">
              <w:rPr>
                <w:rFonts w:eastAsia="Calibri" w:cstheme="minorHAnsi"/>
                <w:color w:val="000000" w:themeColor="text1"/>
              </w:rPr>
              <w:t xml:space="preserve"> </w:t>
            </w:r>
            <w:proofErr w:type="gramStart"/>
            <w:r w:rsidRPr="00D41A03">
              <w:rPr>
                <w:rFonts w:eastAsia="Calibri" w:cstheme="minorHAnsi"/>
                <w:color w:val="000000" w:themeColor="text1"/>
              </w:rPr>
              <w:t>$  5,588,495</w:t>
            </w:r>
            <w:proofErr w:type="gramEnd"/>
            <w:r w:rsidRPr="00D41A03">
              <w:rPr>
                <w:rFonts w:eastAsia="Calibri" w:cstheme="minorHAnsi"/>
                <w:color w:val="000000" w:themeColor="text1"/>
              </w:rPr>
              <w:t xml:space="preserve"> </w:t>
            </w:r>
          </w:p>
        </w:tc>
        <w:tc>
          <w:tcPr>
            <w:tcW w:w="1576" w:type="dxa"/>
            <w:tcBorders>
              <w:top w:val="single" w:sz="4" w:space="0" w:color="auto"/>
              <w:left w:val="nil"/>
              <w:bottom w:val="nil"/>
              <w:right w:val="nil"/>
            </w:tcBorders>
            <w:vAlign w:val="bottom"/>
          </w:tcPr>
          <w:p w14:paraId="22554A5D" w14:textId="7E32D800" w:rsidR="262C9654" w:rsidRPr="00D41A03" w:rsidRDefault="262C9654">
            <w:pPr>
              <w:rPr>
                <w:rFonts w:cstheme="minorHAnsi"/>
              </w:rPr>
            </w:pPr>
            <w:r w:rsidRPr="00D41A03">
              <w:rPr>
                <w:rFonts w:eastAsia="Calibri" w:cstheme="minorHAnsi"/>
                <w:color w:val="000000" w:themeColor="text1"/>
              </w:rPr>
              <w:t xml:space="preserve"> </w:t>
            </w:r>
            <w:proofErr w:type="gramStart"/>
            <w:r w:rsidRPr="00D41A03">
              <w:rPr>
                <w:rFonts w:eastAsia="Calibri" w:cstheme="minorHAnsi"/>
                <w:color w:val="000000" w:themeColor="text1"/>
              </w:rPr>
              <w:t>$  6,329,109</w:t>
            </w:r>
            <w:proofErr w:type="gramEnd"/>
            <w:r w:rsidRPr="00D41A03">
              <w:rPr>
                <w:rFonts w:eastAsia="Calibri" w:cstheme="minorHAnsi"/>
                <w:color w:val="000000" w:themeColor="text1"/>
              </w:rPr>
              <w:t xml:space="preserve"> </w:t>
            </w:r>
          </w:p>
        </w:tc>
      </w:tr>
      <w:tr w:rsidR="262C9654" w:rsidRPr="00D41A03" w14:paraId="06E30BF9" w14:textId="77777777" w:rsidTr="2E25231B">
        <w:trPr>
          <w:trHeight w:val="300"/>
        </w:trPr>
        <w:tc>
          <w:tcPr>
            <w:tcW w:w="1635" w:type="dxa"/>
            <w:tcBorders>
              <w:top w:val="nil"/>
              <w:left w:val="nil"/>
              <w:bottom w:val="nil"/>
              <w:right w:val="nil"/>
            </w:tcBorders>
            <w:vAlign w:val="bottom"/>
          </w:tcPr>
          <w:p w14:paraId="670F1DB7" w14:textId="39CF8141" w:rsidR="262C9654" w:rsidRPr="00D41A03" w:rsidRDefault="262C9654">
            <w:pPr>
              <w:rPr>
                <w:rFonts w:cstheme="minorHAnsi"/>
              </w:rPr>
            </w:pPr>
          </w:p>
        </w:tc>
        <w:tc>
          <w:tcPr>
            <w:tcW w:w="1830" w:type="dxa"/>
            <w:tcBorders>
              <w:top w:val="nil"/>
              <w:left w:val="nil"/>
              <w:bottom w:val="nil"/>
              <w:right w:val="nil"/>
            </w:tcBorders>
            <w:vAlign w:val="bottom"/>
          </w:tcPr>
          <w:p w14:paraId="7B1E81A4" w14:textId="54E1E27E" w:rsidR="262C9654" w:rsidRPr="00D41A03" w:rsidRDefault="262C9654">
            <w:pPr>
              <w:rPr>
                <w:rFonts w:cstheme="minorHAnsi"/>
              </w:rPr>
            </w:pPr>
          </w:p>
        </w:tc>
        <w:tc>
          <w:tcPr>
            <w:tcW w:w="2175" w:type="dxa"/>
            <w:tcBorders>
              <w:top w:val="nil"/>
              <w:left w:val="nil"/>
              <w:bottom w:val="nil"/>
              <w:right w:val="nil"/>
            </w:tcBorders>
            <w:vAlign w:val="bottom"/>
          </w:tcPr>
          <w:p w14:paraId="79A83401" w14:textId="6AB70B7D" w:rsidR="262C9654" w:rsidRPr="00D41A03" w:rsidRDefault="262C9654">
            <w:pPr>
              <w:rPr>
                <w:rFonts w:cstheme="minorHAnsi"/>
              </w:rPr>
            </w:pPr>
          </w:p>
        </w:tc>
        <w:tc>
          <w:tcPr>
            <w:tcW w:w="2250" w:type="dxa"/>
            <w:tcBorders>
              <w:top w:val="nil"/>
              <w:left w:val="nil"/>
              <w:bottom w:val="nil"/>
              <w:right w:val="nil"/>
            </w:tcBorders>
            <w:vAlign w:val="bottom"/>
          </w:tcPr>
          <w:p w14:paraId="5517E20C" w14:textId="0A4BB5CB" w:rsidR="262C9654" w:rsidRPr="00D41A03" w:rsidRDefault="262C9654">
            <w:pPr>
              <w:rPr>
                <w:rFonts w:cstheme="minorHAnsi"/>
              </w:rPr>
            </w:pPr>
          </w:p>
        </w:tc>
        <w:tc>
          <w:tcPr>
            <w:tcW w:w="1576" w:type="dxa"/>
            <w:tcBorders>
              <w:top w:val="nil"/>
              <w:left w:val="nil"/>
              <w:bottom w:val="nil"/>
              <w:right w:val="nil"/>
            </w:tcBorders>
            <w:vAlign w:val="bottom"/>
          </w:tcPr>
          <w:p w14:paraId="7943A8A5" w14:textId="38E93AC0" w:rsidR="262C9654" w:rsidRPr="00D41A03" w:rsidRDefault="262C9654">
            <w:pPr>
              <w:rPr>
                <w:rFonts w:cstheme="minorHAnsi"/>
              </w:rPr>
            </w:pPr>
          </w:p>
        </w:tc>
      </w:tr>
      <w:tr w:rsidR="262C9654" w:rsidRPr="00D41A03" w14:paraId="5F04C2D8" w14:textId="77777777" w:rsidTr="2E25231B">
        <w:trPr>
          <w:trHeight w:val="300"/>
        </w:trPr>
        <w:tc>
          <w:tcPr>
            <w:tcW w:w="1635" w:type="dxa"/>
            <w:tcBorders>
              <w:top w:val="nil"/>
              <w:left w:val="nil"/>
              <w:bottom w:val="nil"/>
              <w:right w:val="nil"/>
            </w:tcBorders>
            <w:vAlign w:val="bottom"/>
          </w:tcPr>
          <w:p w14:paraId="0007C506" w14:textId="0C597936" w:rsidR="262C9654" w:rsidRPr="00D41A03" w:rsidRDefault="262C9654">
            <w:pPr>
              <w:rPr>
                <w:rFonts w:cstheme="minorHAnsi"/>
              </w:rPr>
            </w:pPr>
          </w:p>
        </w:tc>
        <w:tc>
          <w:tcPr>
            <w:tcW w:w="1830" w:type="dxa"/>
            <w:tcBorders>
              <w:top w:val="nil"/>
              <w:left w:val="nil"/>
              <w:bottom w:val="nil"/>
              <w:right w:val="nil"/>
            </w:tcBorders>
            <w:vAlign w:val="bottom"/>
          </w:tcPr>
          <w:p w14:paraId="7E32847D" w14:textId="3FAF571A" w:rsidR="262C9654" w:rsidRPr="00D41A03" w:rsidRDefault="262C9654">
            <w:pPr>
              <w:rPr>
                <w:rFonts w:cstheme="minorHAnsi"/>
              </w:rPr>
            </w:pPr>
          </w:p>
        </w:tc>
        <w:tc>
          <w:tcPr>
            <w:tcW w:w="2175" w:type="dxa"/>
            <w:tcBorders>
              <w:top w:val="nil"/>
              <w:left w:val="nil"/>
              <w:bottom w:val="nil"/>
              <w:right w:val="nil"/>
            </w:tcBorders>
            <w:vAlign w:val="bottom"/>
          </w:tcPr>
          <w:p w14:paraId="7C2707E8" w14:textId="6C107C4F" w:rsidR="262C9654" w:rsidRPr="00D41A03" w:rsidRDefault="262C9654">
            <w:pPr>
              <w:rPr>
                <w:rFonts w:cstheme="minorHAnsi"/>
              </w:rPr>
            </w:pPr>
          </w:p>
        </w:tc>
        <w:tc>
          <w:tcPr>
            <w:tcW w:w="2250" w:type="dxa"/>
            <w:tcBorders>
              <w:top w:val="nil"/>
              <w:left w:val="nil"/>
              <w:bottom w:val="nil"/>
              <w:right w:val="nil"/>
            </w:tcBorders>
            <w:vAlign w:val="bottom"/>
          </w:tcPr>
          <w:p w14:paraId="6171A367" w14:textId="47979E30" w:rsidR="262C9654" w:rsidRPr="00D41A03" w:rsidRDefault="262C9654">
            <w:pPr>
              <w:rPr>
                <w:rFonts w:cstheme="minorHAnsi"/>
              </w:rPr>
            </w:pPr>
          </w:p>
        </w:tc>
        <w:tc>
          <w:tcPr>
            <w:tcW w:w="1576" w:type="dxa"/>
            <w:tcBorders>
              <w:top w:val="nil"/>
              <w:left w:val="nil"/>
              <w:bottom w:val="nil"/>
              <w:right w:val="nil"/>
            </w:tcBorders>
            <w:vAlign w:val="bottom"/>
          </w:tcPr>
          <w:p w14:paraId="73870E71" w14:textId="3AB83A8C" w:rsidR="262C9654" w:rsidRPr="00D41A03" w:rsidRDefault="262C9654">
            <w:pPr>
              <w:rPr>
                <w:rFonts w:cstheme="minorHAnsi"/>
              </w:rPr>
            </w:pPr>
          </w:p>
        </w:tc>
      </w:tr>
      <w:tr w:rsidR="262C9654" w:rsidRPr="00D41A03" w14:paraId="42D6CA36" w14:textId="77777777" w:rsidTr="2E25231B">
        <w:trPr>
          <w:trHeight w:val="300"/>
        </w:trPr>
        <w:tc>
          <w:tcPr>
            <w:tcW w:w="1635" w:type="dxa"/>
            <w:tcBorders>
              <w:top w:val="nil"/>
              <w:left w:val="nil"/>
              <w:bottom w:val="nil"/>
              <w:right w:val="nil"/>
            </w:tcBorders>
            <w:vAlign w:val="bottom"/>
          </w:tcPr>
          <w:p w14:paraId="2C21A4F7" w14:textId="29A42ED1" w:rsidR="262C9654" w:rsidRPr="00D41A03" w:rsidRDefault="262C9654">
            <w:pPr>
              <w:rPr>
                <w:rFonts w:cstheme="minorHAnsi"/>
              </w:rPr>
            </w:pPr>
          </w:p>
        </w:tc>
        <w:tc>
          <w:tcPr>
            <w:tcW w:w="1830" w:type="dxa"/>
            <w:tcBorders>
              <w:top w:val="nil"/>
              <w:left w:val="nil"/>
              <w:bottom w:val="nil"/>
              <w:right w:val="nil"/>
            </w:tcBorders>
            <w:vAlign w:val="bottom"/>
          </w:tcPr>
          <w:p w14:paraId="56EA7B62" w14:textId="5641F19E" w:rsidR="262C9654" w:rsidRPr="00D41A03" w:rsidRDefault="262C9654">
            <w:pPr>
              <w:rPr>
                <w:rFonts w:cstheme="minorHAnsi"/>
              </w:rPr>
            </w:pPr>
          </w:p>
        </w:tc>
        <w:tc>
          <w:tcPr>
            <w:tcW w:w="2175" w:type="dxa"/>
            <w:tcBorders>
              <w:top w:val="nil"/>
              <w:left w:val="nil"/>
              <w:bottom w:val="nil"/>
              <w:right w:val="nil"/>
            </w:tcBorders>
            <w:shd w:val="clear" w:color="auto" w:fill="FFD966" w:themeFill="accent4" w:themeFillTint="99"/>
            <w:vAlign w:val="bottom"/>
          </w:tcPr>
          <w:p w14:paraId="3D813CFF" w14:textId="010EFD53" w:rsidR="262C9654" w:rsidRPr="00D41A03" w:rsidRDefault="262C9654" w:rsidP="262C9654">
            <w:pPr>
              <w:jc w:val="center"/>
              <w:rPr>
                <w:rFonts w:cstheme="minorHAnsi"/>
              </w:rPr>
            </w:pPr>
            <w:r w:rsidRPr="00D41A03">
              <w:rPr>
                <w:rFonts w:eastAsia="Calibri" w:cstheme="minorHAnsi"/>
                <w:b/>
                <w:bCs/>
                <w:color w:val="000000" w:themeColor="text1"/>
              </w:rPr>
              <w:t xml:space="preserve"> BUDGET </w:t>
            </w:r>
          </w:p>
        </w:tc>
        <w:tc>
          <w:tcPr>
            <w:tcW w:w="2250" w:type="dxa"/>
            <w:tcBorders>
              <w:top w:val="nil"/>
              <w:left w:val="nil"/>
              <w:bottom w:val="nil"/>
              <w:right w:val="nil"/>
            </w:tcBorders>
            <w:shd w:val="clear" w:color="auto" w:fill="FFD966" w:themeFill="accent4" w:themeFillTint="99"/>
            <w:vAlign w:val="bottom"/>
          </w:tcPr>
          <w:p w14:paraId="487DCE4C" w14:textId="63D6DD5F" w:rsidR="262C9654" w:rsidRPr="00D41A03" w:rsidRDefault="262C9654" w:rsidP="262C9654">
            <w:pPr>
              <w:jc w:val="center"/>
              <w:rPr>
                <w:rFonts w:cstheme="minorHAnsi"/>
              </w:rPr>
            </w:pPr>
            <w:r w:rsidRPr="00D41A03">
              <w:rPr>
                <w:rFonts w:eastAsia="Calibri" w:cstheme="minorHAnsi"/>
                <w:b/>
                <w:bCs/>
                <w:color w:val="000000" w:themeColor="text1"/>
              </w:rPr>
              <w:t xml:space="preserve"> ACTUAL </w:t>
            </w:r>
          </w:p>
        </w:tc>
        <w:tc>
          <w:tcPr>
            <w:tcW w:w="1576" w:type="dxa"/>
            <w:tcBorders>
              <w:top w:val="nil"/>
              <w:left w:val="nil"/>
              <w:bottom w:val="nil"/>
              <w:right w:val="nil"/>
            </w:tcBorders>
            <w:shd w:val="clear" w:color="auto" w:fill="FFD966" w:themeFill="accent4" w:themeFillTint="99"/>
            <w:vAlign w:val="bottom"/>
          </w:tcPr>
          <w:p w14:paraId="7FFE38E6" w14:textId="3A9528BD" w:rsidR="262C9654" w:rsidRPr="00D41A03" w:rsidRDefault="262C9654" w:rsidP="262C9654">
            <w:pPr>
              <w:jc w:val="center"/>
              <w:rPr>
                <w:rFonts w:cstheme="minorHAnsi"/>
              </w:rPr>
            </w:pPr>
            <w:r w:rsidRPr="00D41A03">
              <w:rPr>
                <w:rFonts w:eastAsia="Calibri" w:cstheme="minorHAnsi"/>
                <w:b/>
                <w:bCs/>
                <w:color w:val="000000" w:themeColor="text1"/>
              </w:rPr>
              <w:t xml:space="preserve"> ACTUAL </w:t>
            </w:r>
          </w:p>
        </w:tc>
      </w:tr>
      <w:tr w:rsidR="262C9654" w:rsidRPr="00D41A03" w14:paraId="7CDA1BC2" w14:textId="77777777" w:rsidTr="2E25231B">
        <w:trPr>
          <w:trHeight w:val="300"/>
        </w:trPr>
        <w:tc>
          <w:tcPr>
            <w:tcW w:w="3465" w:type="dxa"/>
            <w:gridSpan w:val="2"/>
            <w:tcBorders>
              <w:top w:val="nil"/>
              <w:left w:val="nil"/>
              <w:bottom w:val="nil"/>
              <w:right w:val="nil"/>
            </w:tcBorders>
            <w:vAlign w:val="bottom"/>
          </w:tcPr>
          <w:p w14:paraId="0DAE20F5" w14:textId="7C714F16" w:rsidR="262C9654" w:rsidRPr="00D41A03" w:rsidRDefault="262C9654">
            <w:pPr>
              <w:rPr>
                <w:rFonts w:cstheme="minorHAnsi"/>
              </w:rPr>
            </w:pPr>
            <w:r w:rsidRPr="00D41A03">
              <w:rPr>
                <w:rFonts w:eastAsia="Calibri" w:cstheme="minorHAnsi"/>
                <w:b/>
                <w:bCs/>
                <w:color w:val="000000" w:themeColor="text1"/>
              </w:rPr>
              <w:t>NET SURPLUS/DEFICIT</w:t>
            </w:r>
          </w:p>
        </w:tc>
        <w:tc>
          <w:tcPr>
            <w:tcW w:w="2175" w:type="dxa"/>
            <w:tcBorders>
              <w:top w:val="nil"/>
              <w:left w:val="nil"/>
              <w:bottom w:val="nil"/>
              <w:right w:val="nil"/>
            </w:tcBorders>
            <w:shd w:val="clear" w:color="auto" w:fill="FFD966" w:themeFill="accent4" w:themeFillTint="99"/>
            <w:vAlign w:val="bottom"/>
          </w:tcPr>
          <w:p w14:paraId="1849A23E" w14:textId="53D78E98" w:rsidR="262C9654" w:rsidRPr="00D41A03" w:rsidRDefault="262C9654" w:rsidP="262C9654">
            <w:pPr>
              <w:jc w:val="center"/>
              <w:rPr>
                <w:rFonts w:cstheme="minorHAnsi"/>
              </w:rPr>
            </w:pPr>
            <w:r w:rsidRPr="00D41A03">
              <w:rPr>
                <w:rFonts w:eastAsia="Calibri" w:cstheme="minorHAnsi"/>
                <w:b/>
                <w:bCs/>
                <w:color w:val="000000" w:themeColor="text1"/>
              </w:rPr>
              <w:t>2023</w:t>
            </w:r>
          </w:p>
        </w:tc>
        <w:tc>
          <w:tcPr>
            <w:tcW w:w="2250" w:type="dxa"/>
            <w:tcBorders>
              <w:top w:val="nil"/>
              <w:left w:val="nil"/>
              <w:bottom w:val="nil"/>
              <w:right w:val="nil"/>
            </w:tcBorders>
            <w:shd w:val="clear" w:color="auto" w:fill="FFD966" w:themeFill="accent4" w:themeFillTint="99"/>
            <w:vAlign w:val="bottom"/>
          </w:tcPr>
          <w:p w14:paraId="24EF1DA5" w14:textId="438C479D" w:rsidR="262C9654" w:rsidRPr="00D41A03" w:rsidRDefault="262C9654" w:rsidP="262C9654">
            <w:pPr>
              <w:jc w:val="center"/>
              <w:rPr>
                <w:rFonts w:cstheme="minorHAnsi"/>
              </w:rPr>
            </w:pPr>
            <w:r w:rsidRPr="00D41A03">
              <w:rPr>
                <w:rFonts w:eastAsia="Calibri" w:cstheme="minorHAnsi"/>
                <w:b/>
                <w:bCs/>
                <w:color w:val="000000" w:themeColor="text1"/>
              </w:rPr>
              <w:t>2022</w:t>
            </w:r>
          </w:p>
        </w:tc>
        <w:tc>
          <w:tcPr>
            <w:tcW w:w="1576" w:type="dxa"/>
            <w:tcBorders>
              <w:top w:val="nil"/>
              <w:left w:val="nil"/>
              <w:bottom w:val="nil"/>
              <w:right w:val="nil"/>
            </w:tcBorders>
            <w:shd w:val="clear" w:color="auto" w:fill="FFD966" w:themeFill="accent4" w:themeFillTint="99"/>
            <w:vAlign w:val="bottom"/>
          </w:tcPr>
          <w:p w14:paraId="7992A95E" w14:textId="0317D3D5" w:rsidR="262C9654" w:rsidRPr="00D41A03" w:rsidRDefault="262C9654" w:rsidP="262C9654">
            <w:pPr>
              <w:jc w:val="center"/>
              <w:rPr>
                <w:rFonts w:cstheme="minorHAnsi"/>
              </w:rPr>
            </w:pPr>
            <w:r w:rsidRPr="00D41A03">
              <w:rPr>
                <w:rFonts w:eastAsia="Calibri" w:cstheme="minorHAnsi"/>
                <w:b/>
                <w:bCs/>
                <w:color w:val="000000" w:themeColor="text1"/>
              </w:rPr>
              <w:t>2020</w:t>
            </w:r>
          </w:p>
        </w:tc>
      </w:tr>
      <w:tr w:rsidR="262C9654" w:rsidRPr="00D41A03" w14:paraId="4373C4FB" w14:textId="77777777" w:rsidTr="2E25231B">
        <w:trPr>
          <w:trHeight w:val="300"/>
        </w:trPr>
        <w:tc>
          <w:tcPr>
            <w:tcW w:w="1635" w:type="dxa"/>
            <w:tcBorders>
              <w:top w:val="nil"/>
              <w:left w:val="nil"/>
              <w:bottom w:val="nil"/>
              <w:right w:val="nil"/>
            </w:tcBorders>
            <w:vAlign w:val="bottom"/>
          </w:tcPr>
          <w:p w14:paraId="0AB7FB92" w14:textId="522BBEA7" w:rsidR="262C9654" w:rsidRPr="00D41A03" w:rsidRDefault="262C9654">
            <w:pPr>
              <w:rPr>
                <w:rFonts w:cstheme="minorHAnsi"/>
              </w:rPr>
            </w:pPr>
            <w:r w:rsidRPr="00D41A03">
              <w:rPr>
                <w:rFonts w:eastAsia="Calibri" w:cstheme="minorHAnsi"/>
                <w:color w:val="000000" w:themeColor="text1"/>
              </w:rPr>
              <w:t>SERVICES</w:t>
            </w:r>
          </w:p>
        </w:tc>
        <w:tc>
          <w:tcPr>
            <w:tcW w:w="1830" w:type="dxa"/>
            <w:tcBorders>
              <w:top w:val="nil"/>
              <w:left w:val="nil"/>
              <w:bottom w:val="nil"/>
              <w:right w:val="nil"/>
            </w:tcBorders>
            <w:vAlign w:val="bottom"/>
          </w:tcPr>
          <w:p w14:paraId="0CA380B8" w14:textId="38444B1D" w:rsidR="262C9654" w:rsidRPr="00D41A03" w:rsidRDefault="262C9654">
            <w:pPr>
              <w:rPr>
                <w:rFonts w:cstheme="minorHAnsi"/>
              </w:rPr>
            </w:pPr>
          </w:p>
        </w:tc>
        <w:tc>
          <w:tcPr>
            <w:tcW w:w="2175" w:type="dxa"/>
            <w:tcBorders>
              <w:top w:val="nil"/>
              <w:left w:val="nil"/>
              <w:bottom w:val="nil"/>
              <w:right w:val="nil"/>
            </w:tcBorders>
            <w:vAlign w:val="bottom"/>
          </w:tcPr>
          <w:p w14:paraId="0EE03797" w14:textId="2DD00018" w:rsidR="262C9654" w:rsidRPr="00D41A03" w:rsidRDefault="262C9654">
            <w:pPr>
              <w:rPr>
                <w:rFonts w:cstheme="minorHAnsi"/>
              </w:rPr>
            </w:pPr>
            <w:r w:rsidRPr="00D41A03">
              <w:rPr>
                <w:rFonts w:eastAsia="Calibri" w:cstheme="minorHAnsi"/>
              </w:rPr>
              <w:t xml:space="preserve"> $            91,797 </w:t>
            </w:r>
          </w:p>
        </w:tc>
        <w:tc>
          <w:tcPr>
            <w:tcW w:w="2250" w:type="dxa"/>
            <w:tcBorders>
              <w:top w:val="nil"/>
              <w:left w:val="nil"/>
              <w:bottom w:val="nil"/>
              <w:right w:val="nil"/>
            </w:tcBorders>
            <w:vAlign w:val="bottom"/>
          </w:tcPr>
          <w:p w14:paraId="512845DE" w14:textId="447E5ABE" w:rsidR="262C9654" w:rsidRPr="00D41A03" w:rsidRDefault="262C9654">
            <w:pPr>
              <w:rPr>
                <w:rFonts w:cstheme="minorHAnsi"/>
              </w:rPr>
            </w:pPr>
            <w:r w:rsidRPr="00D41A03">
              <w:rPr>
                <w:rFonts w:eastAsia="Calibri" w:cstheme="minorHAnsi"/>
                <w:color w:val="FF0000"/>
              </w:rPr>
              <w:t xml:space="preserve"> $  </w:t>
            </w:r>
            <w:proofErr w:type="gramStart"/>
            <w:r w:rsidRPr="00D41A03">
              <w:rPr>
                <w:rFonts w:eastAsia="Calibri" w:cstheme="minorHAnsi"/>
                <w:color w:val="FF0000"/>
              </w:rPr>
              <w:t xml:space="preserve">   (</w:t>
            </w:r>
            <w:proofErr w:type="gramEnd"/>
            <w:r w:rsidRPr="00D41A03">
              <w:rPr>
                <w:rFonts w:eastAsia="Calibri" w:cstheme="minorHAnsi"/>
                <w:color w:val="FF0000"/>
              </w:rPr>
              <w:t>76,502)</w:t>
            </w:r>
          </w:p>
        </w:tc>
        <w:tc>
          <w:tcPr>
            <w:tcW w:w="1576" w:type="dxa"/>
            <w:tcBorders>
              <w:top w:val="nil"/>
              <w:left w:val="nil"/>
              <w:bottom w:val="nil"/>
              <w:right w:val="nil"/>
            </w:tcBorders>
            <w:vAlign w:val="bottom"/>
          </w:tcPr>
          <w:p w14:paraId="113500B7" w14:textId="37B40A47" w:rsidR="262C9654" w:rsidRPr="00D41A03" w:rsidRDefault="262C9654">
            <w:pPr>
              <w:rPr>
                <w:rFonts w:cstheme="minorHAnsi"/>
              </w:rPr>
            </w:pPr>
            <w:r w:rsidRPr="00D41A03">
              <w:rPr>
                <w:rFonts w:eastAsia="Calibri" w:cstheme="minorHAnsi"/>
              </w:rPr>
              <w:t xml:space="preserve"> $     263,482 </w:t>
            </w:r>
          </w:p>
        </w:tc>
      </w:tr>
      <w:tr w:rsidR="262C9654" w:rsidRPr="00D41A03" w14:paraId="75655095" w14:textId="77777777" w:rsidTr="2E25231B">
        <w:trPr>
          <w:trHeight w:val="300"/>
        </w:trPr>
        <w:tc>
          <w:tcPr>
            <w:tcW w:w="1635" w:type="dxa"/>
            <w:tcBorders>
              <w:top w:val="nil"/>
              <w:left w:val="nil"/>
              <w:bottom w:val="nil"/>
              <w:right w:val="nil"/>
            </w:tcBorders>
            <w:vAlign w:val="bottom"/>
          </w:tcPr>
          <w:p w14:paraId="19775D7E" w14:textId="3C10177A" w:rsidR="262C9654" w:rsidRPr="00D41A03" w:rsidRDefault="262C9654">
            <w:pPr>
              <w:rPr>
                <w:rFonts w:cstheme="minorHAnsi"/>
              </w:rPr>
            </w:pPr>
            <w:r w:rsidRPr="00D41A03">
              <w:rPr>
                <w:rFonts w:eastAsia="Calibri" w:cstheme="minorHAnsi"/>
                <w:color w:val="000000" w:themeColor="text1"/>
              </w:rPr>
              <w:t>GOVERNMENT</w:t>
            </w:r>
          </w:p>
        </w:tc>
        <w:tc>
          <w:tcPr>
            <w:tcW w:w="1830" w:type="dxa"/>
            <w:tcBorders>
              <w:top w:val="nil"/>
              <w:left w:val="nil"/>
              <w:bottom w:val="nil"/>
              <w:right w:val="nil"/>
            </w:tcBorders>
            <w:vAlign w:val="bottom"/>
          </w:tcPr>
          <w:p w14:paraId="0AAF80FD" w14:textId="785F2B8E" w:rsidR="262C9654" w:rsidRPr="00D41A03" w:rsidRDefault="262C9654">
            <w:pPr>
              <w:rPr>
                <w:rFonts w:cstheme="minorHAnsi"/>
              </w:rPr>
            </w:pPr>
          </w:p>
        </w:tc>
        <w:tc>
          <w:tcPr>
            <w:tcW w:w="2175" w:type="dxa"/>
            <w:tcBorders>
              <w:top w:val="nil"/>
              <w:left w:val="nil"/>
              <w:bottom w:val="nil"/>
              <w:right w:val="nil"/>
            </w:tcBorders>
            <w:vAlign w:val="bottom"/>
          </w:tcPr>
          <w:p w14:paraId="5E64B591" w14:textId="7D65CF48" w:rsidR="262C9654" w:rsidRPr="00D41A03" w:rsidRDefault="262C9654">
            <w:pPr>
              <w:rPr>
                <w:rFonts w:cstheme="minorHAnsi"/>
              </w:rPr>
            </w:pPr>
            <w:r w:rsidRPr="00D41A03">
              <w:rPr>
                <w:rFonts w:eastAsia="Calibri" w:cstheme="minorHAnsi"/>
                <w:color w:val="FF0000"/>
              </w:rPr>
              <w:t xml:space="preserve"> $                  </w:t>
            </w:r>
            <w:proofErr w:type="gramStart"/>
            <w:r w:rsidRPr="00D41A03">
              <w:rPr>
                <w:rFonts w:eastAsia="Calibri" w:cstheme="minorHAnsi"/>
                <w:color w:val="FF0000"/>
              </w:rPr>
              <w:t xml:space="preserve">   (</w:t>
            </w:r>
            <w:proofErr w:type="gramEnd"/>
            <w:r w:rsidRPr="00D41A03">
              <w:rPr>
                <w:rFonts w:eastAsia="Calibri" w:cstheme="minorHAnsi"/>
                <w:color w:val="FF0000"/>
              </w:rPr>
              <w:t>0)</w:t>
            </w:r>
          </w:p>
        </w:tc>
        <w:tc>
          <w:tcPr>
            <w:tcW w:w="2250" w:type="dxa"/>
            <w:tcBorders>
              <w:top w:val="nil"/>
              <w:left w:val="nil"/>
              <w:bottom w:val="nil"/>
              <w:right w:val="nil"/>
            </w:tcBorders>
            <w:vAlign w:val="bottom"/>
          </w:tcPr>
          <w:p w14:paraId="593A5A8A" w14:textId="6B043197" w:rsidR="262C9654" w:rsidRPr="00D41A03" w:rsidRDefault="262C9654">
            <w:pPr>
              <w:rPr>
                <w:rFonts w:cstheme="minorHAnsi"/>
              </w:rPr>
            </w:pPr>
            <w:r w:rsidRPr="00D41A03">
              <w:rPr>
                <w:rFonts w:eastAsia="Calibri" w:cstheme="minorHAnsi"/>
              </w:rPr>
              <w:t xml:space="preserve"> $     114,912 </w:t>
            </w:r>
          </w:p>
        </w:tc>
        <w:tc>
          <w:tcPr>
            <w:tcW w:w="1576" w:type="dxa"/>
            <w:tcBorders>
              <w:top w:val="nil"/>
              <w:left w:val="nil"/>
              <w:bottom w:val="nil"/>
              <w:right w:val="nil"/>
            </w:tcBorders>
            <w:vAlign w:val="bottom"/>
          </w:tcPr>
          <w:p w14:paraId="239BFCA5" w14:textId="4EF14A60" w:rsidR="262C9654" w:rsidRPr="00D41A03" w:rsidRDefault="262C9654">
            <w:pPr>
              <w:rPr>
                <w:rFonts w:cstheme="minorHAnsi"/>
              </w:rPr>
            </w:pPr>
            <w:r w:rsidRPr="00D41A03">
              <w:rPr>
                <w:rFonts w:eastAsia="Calibri" w:cstheme="minorHAnsi"/>
              </w:rPr>
              <w:t xml:space="preserve"> $     252,396 </w:t>
            </w:r>
          </w:p>
        </w:tc>
      </w:tr>
      <w:tr w:rsidR="262C9654" w:rsidRPr="00D41A03" w14:paraId="1383614C" w14:textId="77777777" w:rsidTr="2E25231B">
        <w:trPr>
          <w:trHeight w:val="300"/>
        </w:trPr>
        <w:tc>
          <w:tcPr>
            <w:tcW w:w="1635" w:type="dxa"/>
            <w:tcBorders>
              <w:top w:val="nil"/>
              <w:left w:val="nil"/>
              <w:bottom w:val="single" w:sz="4" w:space="0" w:color="auto"/>
              <w:right w:val="nil"/>
            </w:tcBorders>
            <w:vAlign w:val="bottom"/>
          </w:tcPr>
          <w:p w14:paraId="04DA6508" w14:textId="39F3B01C" w:rsidR="262C9654" w:rsidRPr="00D41A03" w:rsidRDefault="262C9654">
            <w:pPr>
              <w:rPr>
                <w:rFonts w:cstheme="minorHAnsi"/>
              </w:rPr>
            </w:pPr>
            <w:r w:rsidRPr="00D41A03">
              <w:rPr>
                <w:rFonts w:eastAsia="Calibri" w:cstheme="minorHAnsi"/>
                <w:color w:val="000000" w:themeColor="text1"/>
              </w:rPr>
              <w:t>OFFICES</w:t>
            </w:r>
          </w:p>
        </w:tc>
        <w:tc>
          <w:tcPr>
            <w:tcW w:w="1830" w:type="dxa"/>
            <w:tcBorders>
              <w:top w:val="nil"/>
              <w:left w:val="nil"/>
              <w:bottom w:val="single" w:sz="4" w:space="0" w:color="auto"/>
              <w:right w:val="nil"/>
            </w:tcBorders>
            <w:vAlign w:val="bottom"/>
          </w:tcPr>
          <w:p w14:paraId="176869AE" w14:textId="79E3A584" w:rsidR="262C9654" w:rsidRPr="00D41A03" w:rsidRDefault="262C9654">
            <w:pPr>
              <w:rPr>
                <w:rFonts w:cstheme="minorHAnsi"/>
              </w:rPr>
            </w:pPr>
            <w:r w:rsidRPr="00D41A03">
              <w:rPr>
                <w:rFonts w:eastAsia="Calibri" w:cstheme="minorHAnsi"/>
                <w:color w:val="000000" w:themeColor="text1"/>
              </w:rPr>
              <w:t xml:space="preserve"> </w:t>
            </w:r>
          </w:p>
        </w:tc>
        <w:tc>
          <w:tcPr>
            <w:tcW w:w="2175" w:type="dxa"/>
            <w:tcBorders>
              <w:top w:val="nil"/>
              <w:left w:val="nil"/>
              <w:bottom w:val="single" w:sz="4" w:space="0" w:color="auto"/>
              <w:right w:val="nil"/>
            </w:tcBorders>
            <w:vAlign w:val="bottom"/>
          </w:tcPr>
          <w:p w14:paraId="4D7FC478" w14:textId="7EB41328" w:rsidR="262C9654" w:rsidRPr="00D41A03" w:rsidRDefault="0A830AFE" w:rsidP="0B1E5196">
            <w:pPr>
              <w:rPr>
                <w:rFonts w:eastAsia="Calibri" w:cstheme="minorHAnsi"/>
                <w:color w:val="FF0000"/>
              </w:rPr>
            </w:pPr>
            <w:r w:rsidRPr="00D41A03">
              <w:rPr>
                <w:rFonts w:eastAsia="Calibri" w:cstheme="minorHAnsi"/>
                <w:color w:val="FF0000"/>
              </w:rPr>
              <w:t xml:space="preserve"> $     </w:t>
            </w:r>
            <w:proofErr w:type="gramStart"/>
            <w:r w:rsidRPr="00D41A03">
              <w:rPr>
                <w:rFonts w:eastAsia="Calibri" w:cstheme="minorHAnsi"/>
                <w:color w:val="FF0000"/>
              </w:rPr>
              <w:t xml:space="preserve">   (</w:t>
            </w:r>
            <w:proofErr w:type="gramEnd"/>
            <w:r w:rsidRPr="00D41A03">
              <w:rPr>
                <w:rFonts w:eastAsia="Calibri" w:cstheme="minorHAnsi"/>
                <w:color w:val="FF0000"/>
              </w:rPr>
              <w:t>1</w:t>
            </w:r>
            <w:r w:rsidR="090B87F9" w:rsidRPr="00D41A03">
              <w:rPr>
                <w:rFonts w:eastAsia="Calibri" w:cstheme="minorHAnsi"/>
                <w:color w:val="FF0000"/>
              </w:rPr>
              <w:t>09</w:t>
            </w:r>
            <w:r w:rsidRPr="00D41A03">
              <w:rPr>
                <w:rFonts w:eastAsia="Calibri" w:cstheme="minorHAnsi"/>
                <w:color w:val="FF0000"/>
              </w:rPr>
              <w:t>,080)</w:t>
            </w:r>
          </w:p>
        </w:tc>
        <w:tc>
          <w:tcPr>
            <w:tcW w:w="2250" w:type="dxa"/>
            <w:tcBorders>
              <w:top w:val="nil"/>
              <w:left w:val="nil"/>
              <w:bottom w:val="single" w:sz="4" w:space="0" w:color="auto"/>
              <w:right w:val="nil"/>
            </w:tcBorders>
            <w:vAlign w:val="bottom"/>
          </w:tcPr>
          <w:p w14:paraId="7843593D" w14:textId="741E21EC" w:rsidR="262C9654" w:rsidRPr="00D41A03" w:rsidRDefault="262C9654">
            <w:pPr>
              <w:rPr>
                <w:rFonts w:cstheme="minorHAnsi"/>
              </w:rPr>
            </w:pPr>
            <w:r w:rsidRPr="00D41A03">
              <w:rPr>
                <w:rFonts w:eastAsia="Calibri" w:cstheme="minorHAnsi"/>
              </w:rPr>
              <w:t xml:space="preserve"> </w:t>
            </w:r>
            <w:proofErr w:type="gramStart"/>
            <w:r w:rsidRPr="00D41A03">
              <w:rPr>
                <w:rFonts w:eastAsia="Calibri" w:cstheme="minorHAnsi"/>
              </w:rPr>
              <w:t>$  1,644,730</w:t>
            </w:r>
            <w:proofErr w:type="gramEnd"/>
            <w:r w:rsidRPr="00D41A03">
              <w:rPr>
                <w:rFonts w:eastAsia="Calibri" w:cstheme="minorHAnsi"/>
              </w:rPr>
              <w:t xml:space="preserve"> </w:t>
            </w:r>
          </w:p>
        </w:tc>
        <w:tc>
          <w:tcPr>
            <w:tcW w:w="1576" w:type="dxa"/>
            <w:tcBorders>
              <w:top w:val="nil"/>
              <w:left w:val="nil"/>
              <w:bottom w:val="single" w:sz="4" w:space="0" w:color="auto"/>
              <w:right w:val="nil"/>
            </w:tcBorders>
            <w:vAlign w:val="bottom"/>
          </w:tcPr>
          <w:p w14:paraId="590314FB" w14:textId="07170719" w:rsidR="262C9654" w:rsidRPr="00D41A03" w:rsidRDefault="262C9654">
            <w:pPr>
              <w:rPr>
                <w:rFonts w:cstheme="minorHAnsi"/>
              </w:rPr>
            </w:pPr>
            <w:r w:rsidRPr="00D41A03">
              <w:rPr>
                <w:rFonts w:eastAsia="Calibri" w:cstheme="minorHAnsi"/>
              </w:rPr>
              <w:t xml:space="preserve"> $        27,087 </w:t>
            </w:r>
          </w:p>
        </w:tc>
      </w:tr>
      <w:tr w:rsidR="262C9654" w:rsidRPr="00D41A03" w14:paraId="211FDA90" w14:textId="77777777" w:rsidTr="2E25231B">
        <w:trPr>
          <w:trHeight w:val="300"/>
        </w:trPr>
        <w:tc>
          <w:tcPr>
            <w:tcW w:w="1635" w:type="dxa"/>
            <w:tcBorders>
              <w:top w:val="single" w:sz="4" w:space="0" w:color="auto"/>
              <w:left w:val="nil"/>
              <w:bottom w:val="nil"/>
              <w:right w:val="nil"/>
            </w:tcBorders>
            <w:vAlign w:val="bottom"/>
          </w:tcPr>
          <w:p w14:paraId="170EEBD5" w14:textId="232A939A" w:rsidR="262C9654" w:rsidRPr="00D41A03" w:rsidRDefault="262C9654">
            <w:pPr>
              <w:rPr>
                <w:rFonts w:cstheme="minorHAnsi"/>
              </w:rPr>
            </w:pPr>
          </w:p>
        </w:tc>
        <w:tc>
          <w:tcPr>
            <w:tcW w:w="1830" w:type="dxa"/>
            <w:tcBorders>
              <w:top w:val="single" w:sz="4" w:space="0" w:color="auto"/>
              <w:left w:val="nil"/>
              <w:bottom w:val="nil"/>
              <w:right w:val="nil"/>
            </w:tcBorders>
            <w:vAlign w:val="bottom"/>
          </w:tcPr>
          <w:p w14:paraId="38913D15" w14:textId="6DD10988" w:rsidR="262C9654" w:rsidRPr="00D41A03" w:rsidRDefault="262C9654">
            <w:pPr>
              <w:rPr>
                <w:rFonts w:cstheme="minorHAnsi"/>
              </w:rPr>
            </w:pPr>
          </w:p>
        </w:tc>
        <w:tc>
          <w:tcPr>
            <w:tcW w:w="2175" w:type="dxa"/>
            <w:tcBorders>
              <w:top w:val="single" w:sz="4" w:space="0" w:color="auto"/>
              <w:left w:val="nil"/>
              <w:bottom w:val="nil"/>
              <w:right w:val="nil"/>
            </w:tcBorders>
            <w:vAlign w:val="bottom"/>
          </w:tcPr>
          <w:p w14:paraId="5EA2757C" w14:textId="50E946D4" w:rsidR="262C9654" w:rsidRPr="00D41A03" w:rsidRDefault="262C9654" w:rsidP="2E25231B">
            <w:pPr>
              <w:rPr>
                <w:rFonts w:eastAsia="Calibri" w:cstheme="minorHAnsi"/>
                <w:color w:val="FF0000"/>
              </w:rPr>
            </w:pPr>
            <w:r w:rsidRPr="00D41A03">
              <w:rPr>
                <w:rFonts w:eastAsia="Calibri" w:cstheme="minorHAnsi"/>
                <w:color w:val="FF0000"/>
              </w:rPr>
              <w:t xml:space="preserve"> $       </w:t>
            </w:r>
            <w:proofErr w:type="gramStart"/>
            <w:r w:rsidRPr="00D41A03">
              <w:rPr>
                <w:rFonts w:eastAsia="Calibri" w:cstheme="minorHAnsi"/>
                <w:color w:val="FF0000"/>
              </w:rPr>
              <w:t xml:space="preserve">   (</w:t>
            </w:r>
            <w:proofErr w:type="gramEnd"/>
            <w:r w:rsidR="3691B714" w:rsidRPr="00D41A03">
              <w:rPr>
                <w:rFonts w:eastAsia="Calibri" w:cstheme="minorHAnsi"/>
                <w:color w:val="FF0000"/>
              </w:rPr>
              <w:t>17</w:t>
            </w:r>
            <w:r w:rsidRPr="00D41A03">
              <w:rPr>
                <w:rFonts w:eastAsia="Calibri" w:cstheme="minorHAnsi"/>
                <w:color w:val="FF0000"/>
              </w:rPr>
              <w:t>,283)</w:t>
            </w:r>
          </w:p>
        </w:tc>
        <w:tc>
          <w:tcPr>
            <w:tcW w:w="2250" w:type="dxa"/>
            <w:tcBorders>
              <w:top w:val="single" w:sz="4" w:space="0" w:color="auto"/>
              <w:left w:val="nil"/>
              <w:bottom w:val="nil"/>
              <w:right w:val="nil"/>
            </w:tcBorders>
            <w:vAlign w:val="bottom"/>
          </w:tcPr>
          <w:p w14:paraId="119A137A" w14:textId="4CFE3484" w:rsidR="262C9654" w:rsidRPr="00D41A03" w:rsidRDefault="262C9654">
            <w:pPr>
              <w:rPr>
                <w:rFonts w:cstheme="minorHAnsi"/>
              </w:rPr>
            </w:pPr>
            <w:r w:rsidRPr="00D41A03">
              <w:rPr>
                <w:rFonts w:eastAsia="Calibri" w:cstheme="minorHAnsi"/>
                <w:color w:val="000000" w:themeColor="text1"/>
              </w:rPr>
              <w:t xml:space="preserve"> </w:t>
            </w:r>
            <w:proofErr w:type="gramStart"/>
            <w:r w:rsidRPr="00D41A03">
              <w:rPr>
                <w:rFonts w:eastAsia="Calibri" w:cstheme="minorHAnsi"/>
                <w:color w:val="000000" w:themeColor="text1"/>
              </w:rPr>
              <w:t>$  1,683,140</w:t>
            </w:r>
            <w:proofErr w:type="gramEnd"/>
            <w:r w:rsidRPr="00D41A03">
              <w:rPr>
                <w:rFonts w:eastAsia="Calibri" w:cstheme="minorHAnsi"/>
                <w:color w:val="000000" w:themeColor="text1"/>
              </w:rPr>
              <w:t xml:space="preserve"> </w:t>
            </w:r>
          </w:p>
        </w:tc>
        <w:tc>
          <w:tcPr>
            <w:tcW w:w="1576" w:type="dxa"/>
            <w:tcBorders>
              <w:top w:val="single" w:sz="4" w:space="0" w:color="auto"/>
              <w:left w:val="nil"/>
              <w:bottom w:val="nil"/>
              <w:right w:val="nil"/>
            </w:tcBorders>
            <w:vAlign w:val="bottom"/>
          </w:tcPr>
          <w:p w14:paraId="632ADB6C" w14:textId="5E4A2F75" w:rsidR="262C9654" w:rsidRPr="00D41A03" w:rsidRDefault="262C9654">
            <w:pPr>
              <w:rPr>
                <w:rFonts w:cstheme="minorHAnsi"/>
              </w:rPr>
            </w:pPr>
            <w:r w:rsidRPr="00D41A03">
              <w:rPr>
                <w:rFonts w:eastAsia="Calibri" w:cstheme="minorHAnsi"/>
                <w:color w:val="000000" w:themeColor="text1"/>
              </w:rPr>
              <w:t xml:space="preserve"> $     542,964</w:t>
            </w:r>
          </w:p>
        </w:tc>
      </w:tr>
    </w:tbl>
    <w:p w14:paraId="31F4B914" w14:textId="1E107B99" w:rsidR="262C9654" w:rsidRPr="00D41A03" w:rsidRDefault="262C9654" w:rsidP="262C9654">
      <w:pPr>
        <w:rPr>
          <w:rFonts w:eastAsia="Palatino Linotype" w:cstheme="minorHAnsi"/>
        </w:rPr>
      </w:pPr>
    </w:p>
    <w:p w14:paraId="542E418B" w14:textId="558B4C9D" w:rsidR="50F0AFA6" w:rsidRPr="00D41A03" w:rsidRDefault="03181D49" w:rsidP="6E3C84AB">
      <w:pPr>
        <w:ind w:left="720"/>
        <w:rPr>
          <w:rFonts w:eastAsia="Palatino Linotype" w:cstheme="minorHAnsi"/>
        </w:rPr>
      </w:pPr>
      <w:r w:rsidRPr="00D41A03">
        <w:rPr>
          <w:rFonts w:eastAsia="Palatino Linotype" w:cstheme="minorHAnsi"/>
        </w:rPr>
        <w:t>____________________________________________________________________________</w:t>
      </w:r>
    </w:p>
    <w:p w14:paraId="5CA6DE30" w14:textId="2FA5EDF0" w:rsidR="50F0AFA6" w:rsidRPr="00D41A03" w:rsidRDefault="50F0AFA6" w:rsidP="6E3C84AB">
      <w:pPr>
        <w:rPr>
          <w:rFonts w:eastAsia="Palatino Linotype" w:cstheme="minorHAnsi"/>
          <w:color w:val="2F5496" w:themeColor="accent1" w:themeShade="BF"/>
          <w:sz w:val="28"/>
          <w:szCs w:val="28"/>
        </w:rPr>
      </w:pPr>
    </w:p>
    <w:p w14:paraId="2E19E21B" w14:textId="1E26A209" w:rsidR="16E45253" w:rsidRPr="00D41A03" w:rsidRDefault="16E45253" w:rsidP="6E3C84AB">
      <w:pPr>
        <w:rPr>
          <w:rFonts w:eastAsia="Palatino Linotype" w:cstheme="minorHAnsi"/>
          <w:color w:val="2F5496" w:themeColor="accent1" w:themeShade="BF"/>
          <w:sz w:val="28"/>
          <w:szCs w:val="28"/>
        </w:rPr>
      </w:pPr>
      <w:r w:rsidRPr="00D41A03">
        <w:rPr>
          <w:rFonts w:eastAsia="Palatino Linotype" w:cstheme="minorHAnsi"/>
          <w:color w:val="2F5496" w:themeColor="accent1" w:themeShade="BF"/>
          <w:sz w:val="28"/>
          <w:szCs w:val="28"/>
        </w:rPr>
        <w:t xml:space="preserve">High Level Brief &amp; </w:t>
      </w:r>
      <w:r w:rsidR="4389780A" w:rsidRPr="00D41A03">
        <w:rPr>
          <w:rFonts w:eastAsia="Palatino Linotype" w:cstheme="minorHAnsi"/>
          <w:color w:val="2F5496" w:themeColor="accent1" w:themeShade="BF"/>
          <w:sz w:val="28"/>
          <w:szCs w:val="28"/>
        </w:rPr>
        <w:t>Notable Changes</w:t>
      </w:r>
    </w:p>
    <w:p w14:paraId="7560A097" w14:textId="0FBC6658" w:rsidR="5C8E3817" w:rsidRPr="00D41A03" w:rsidRDefault="5C8E3817" w:rsidP="6E3C84AB">
      <w:pPr>
        <w:rPr>
          <w:rFonts w:eastAsia="Palatino Linotype" w:cstheme="minorHAnsi"/>
          <w:color w:val="2F5496" w:themeColor="accent1" w:themeShade="BF"/>
          <w:sz w:val="28"/>
          <w:szCs w:val="28"/>
        </w:rPr>
      </w:pPr>
      <w:r w:rsidRPr="00D41A03">
        <w:rPr>
          <w:rFonts w:eastAsia="Palatino Linotype" w:cstheme="minorHAnsi"/>
          <w:b/>
          <w:bCs/>
        </w:rPr>
        <w:t>Overall</w:t>
      </w:r>
    </w:p>
    <w:p w14:paraId="52827CFD" w14:textId="70761242" w:rsidR="050CC3CC" w:rsidRPr="00D41A03" w:rsidRDefault="050CC3CC" w:rsidP="1C00E6C1">
      <w:pPr>
        <w:pStyle w:val="ListParagraph"/>
        <w:numPr>
          <w:ilvl w:val="0"/>
          <w:numId w:val="9"/>
        </w:numPr>
        <w:rPr>
          <w:rFonts w:eastAsia="Palatino Linotype" w:cstheme="minorHAnsi"/>
          <w:b/>
          <w:bCs/>
        </w:rPr>
      </w:pPr>
      <w:r w:rsidRPr="00D41A03">
        <w:rPr>
          <w:rFonts w:eastAsia="Palatino Linotype" w:cstheme="minorHAnsi"/>
        </w:rPr>
        <w:t>From ~19,750 enrollment in 2021/2022 to ~20,250 enrollment this year, a 2.5% increase in enrollment</w:t>
      </w:r>
    </w:p>
    <w:p w14:paraId="52B6ECCB" w14:textId="6B65906C" w:rsidR="050CC3CC" w:rsidRPr="00D41A03" w:rsidRDefault="050CC3CC" w:rsidP="1C00E6C1">
      <w:pPr>
        <w:pStyle w:val="ListParagraph"/>
        <w:numPr>
          <w:ilvl w:val="1"/>
          <w:numId w:val="9"/>
        </w:numPr>
        <w:rPr>
          <w:rFonts w:eastAsia="Palatino Linotype" w:cstheme="minorHAnsi"/>
          <w:b/>
          <w:bCs/>
        </w:rPr>
      </w:pPr>
      <w:r w:rsidRPr="00D41A03">
        <w:rPr>
          <w:rFonts w:eastAsia="Palatino Linotype" w:cstheme="minorHAnsi"/>
        </w:rPr>
        <w:t>Increase revenue generated by the general AMS Membership fees, as well as service-specific mandatory and optional fees</w:t>
      </w:r>
    </w:p>
    <w:p w14:paraId="28FA54BB" w14:textId="71E9DF16" w:rsidR="050CC3CC" w:rsidRPr="00D41A03" w:rsidRDefault="050CC3CC" w:rsidP="1C00E6C1">
      <w:pPr>
        <w:pStyle w:val="ListParagraph"/>
        <w:numPr>
          <w:ilvl w:val="1"/>
          <w:numId w:val="9"/>
        </w:numPr>
        <w:rPr>
          <w:rFonts w:eastAsia="Palatino Linotype" w:cstheme="minorHAnsi"/>
          <w:b/>
          <w:bCs/>
        </w:rPr>
      </w:pPr>
      <w:r w:rsidRPr="00D41A03">
        <w:rPr>
          <w:rFonts w:eastAsia="Palatino Linotype" w:cstheme="minorHAnsi"/>
          <w:b/>
          <w:bCs/>
        </w:rPr>
        <w:t>We assume that about 25% of students opt out of this fee</w:t>
      </w:r>
    </w:p>
    <w:p w14:paraId="1CAB2C09" w14:textId="5578E2E9" w:rsidR="140A7FFA" w:rsidRPr="00D41A03" w:rsidRDefault="140A7FFA" w:rsidP="262C9654">
      <w:pPr>
        <w:pStyle w:val="ListParagraph"/>
        <w:numPr>
          <w:ilvl w:val="0"/>
          <w:numId w:val="9"/>
        </w:numPr>
        <w:rPr>
          <w:rFonts w:eastAsia="Palatino Linotype" w:cstheme="minorHAnsi"/>
        </w:rPr>
      </w:pPr>
      <w:r w:rsidRPr="00D41A03">
        <w:rPr>
          <w:rFonts w:eastAsia="Palatino Linotype" w:cstheme="minorHAnsi"/>
        </w:rPr>
        <w:t xml:space="preserve">Increase in minimum wage from </w:t>
      </w:r>
      <w:r w:rsidR="44ACF14C" w:rsidRPr="00D41A03">
        <w:rPr>
          <w:rFonts w:eastAsia="Palatino Linotype" w:cstheme="minorHAnsi"/>
        </w:rPr>
        <w:t>$15.00 to $15.50 effective October 1</w:t>
      </w:r>
      <w:r w:rsidR="44ACF14C" w:rsidRPr="00D41A03">
        <w:rPr>
          <w:rFonts w:eastAsia="Palatino Linotype" w:cstheme="minorHAnsi"/>
          <w:vertAlign w:val="superscript"/>
        </w:rPr>
        <w:t>st</w:t>
      </w:r>
      <w:r w:rsidR="44ACF14C" w:rsidRPr="00D41A03">
        <w:rPr>
          <w:rFonts w:eastAsia="Palatino Linotype" w:cstheme="minorHAnsi"/>
        </w:rPr>
        <w:t xml:space="preserve">, </w:t>
      </w:r>
      <w:proofErr w:type="gramStart"/>
      <w:r w:rsidR="44ACF14C" w:rsidRPr="00D41A03">
        <w:rPr>
          <w:rFonts w:eastAsia="Palatino Linotype" w:cstheme="minorHAnsi"/>
        </w:rPr>
        <w:t>2022</w:t>
      </w:r>
      <w:proofErr w:type="gramEnd"/>
      <w:r w:rsidR="44ACF14C" w:rsidRPr="00D41A03">
        <w:rPr>
          <w:rFonts w:eastAsia="Palatino Linotype" w:cstheme="minorHAnsi"/>
        </w:rPr>
        <w:t xml:space="preserve"> in line with Ontario </w:t>
      </w:r>
      <w:r w:rsidR="19DF64F7" w:rsidRPr="00D41A03">
        <w:rPr>
          <w:rFonts w:eastAsia="Palatino Linotype" w:cstheme="minorHAnsi"/>
        </w:rPr>
        <w:t>legislation</w:t>
      </w:r>
      <w:r w:rsidR="44ACF14C" w:rsidRPr="00D41A03">
        <w:rPr>
          <w:rFonts w:eastAsia="Palatino Linotype" w:cstheme="minorHAnsi"/>
        </w:rPr>
        <w:t xml:space="preserve">. </w:t>
      </w:r>
    </w:p>
    <w:p w14:paraId="46998CE0" w14:textId="0BF8E202" w:rsidR="140A7FFA" w:rsidRPr="00D41A03" w:rsidRDefault="4E7B8712" w:rsidP="262C9654">
      <w:pPr>
        <w:pStyle w:val="ListParagraph"/>
        <w:numPr>
          <w:ilvl w:val="0"/>
          <w:numId w:val="9"/>
        </w:numPr>
        <w:rPr>
          <w:rFonts w:eastAsia="Palatino Linotype" w:cstheme="minorHAnsi"/>
        </w:rPr>
      </w:pPr>
      <w:r w:rsidRPr="00D41A03">
        <w:rPr>
          <w:rFonts w:eastAsia="Palatino Linotype" w:cstheme="minorHAnsi"/>
        </w:rPr>
        <w:t>Assuming full year in-person operations with no KFLA or University directed closures</w:t>
      </w:r>
    </w:p>
    <w:p w14:paraId="7356937A" w14:textId="07178796" w:rsidR="4E7B8712" w:rsidRPr="00D41A03" w:rsidRDefault="4E7B8712" w:rsidP="262C9654">
      <w:pPr>
        <w:pStyle w:val="ListParagraph"/>
        <w:numPr>
          <w:ilvl w:val="0"/>
          <w:numId w:val="9"/>
        </w:numPr>
        <w:rPr>
          <w:rFonts w:eastAsia="Palatino Linotype" w:cstheme="minorHAnsi"/>
        </w:rPr>
      </w:pPr>
      <w:r w:rsidRPr="00D41A03">
        <w:rPr>
          <w:rFonts w:eastAsia="Palatino Linotype" w:cstheme="minorHAnsi"/>
        </w:rPr>
        <w:t>Increase in expenses/cost of goods due to inflation and recent supply chain issues seen globally</w:t>
      </w:r>
    </w:p>
    <w:p w14:paraId="11245290" w14:textId="6BC4249B" w:rsidR="33AB740B" w:rsidRPr="00D41A03" w:rsidRDefault="33AB740B" w:rsidP="262C9654">
      <w:pPr>
        <w:pStyle w:val="ListParagraph"/>
        <w:numPr>
          <w:ilvl w:val="0"/>
          <w:numId w:val="9"/>
        </w:numPr>
        <w:rPr>
          <w:rFonts w:eastAsia="Palatino Linotype" w:cstheme="minorHAnsi"/>
        </w:rPr>
      </w:pPr>
      <w:r w:rsidRPr="00D41A03">
        <w:rPr>
          <w:rFonts w:eastAsia="Palatino Linotype" w:cstheme="minorHAnsi"/>
        </w:rPr>
        <w:t>2022, 2021, and 2020 budgeted and actual numbers are used to provide context and comparison for the 2023 Consolidated Operating Budget</w:t>
      </w:r>
    </w:p>
    <w:p w14:paraId="3A16C06C" w14:textId="74E00E44" w:rsidR="33AB740B" w:rsidRPr="00D41A03" w:rsidRDefault="33AB740B" w:rsidP="262C9654">
      <w:pPr>
        <w:pStyle w:val="ListParagraph"/>
        <w:numPr>
          <w:ilvl w:val="1"/>
          <w:numId w:val="9"/>
        </w:numPr>
        <w:rPr>
          <w:rFonts w:eastAsia="Palatino Linotype" w:cstheme="minorHAnsi"/>
        </w:rPr>
      </w:pPr>
      <w:r w:rsidRPr="00D41A03">
        <w:rPr>
          <w:rFonts w:eastAsia="Palatino Linotype" w:cstheme="minorHAnsi"/>
        </w:rPr>
        <w:t xml:space="preserve">Intention is to identify the most </w:t>
      </w:r>
      <w:bookmarkStart w:id="0" w:name="_Int_rw8k8Sfn"/>
      <w:r w:rsidRPr="00D41A03">
        <w:rPr>
          <w:rFonts w:eastAsia="Palatino Linotype" w:cstheme="minorHAnsi"/>
        </w:rPr>
        <w:t>current trends</w:t>
      </w:r>
      <w:bookmarkEnd w:id="0"/>
      <w:r w:rsidRPr="00D41A03">
        <w:rPr>
          <w:rFonts w:eastAsia="Palatino Linotype" w:cstheme="minorHAnsi"/>
        </w:rPr>
        <w:t xml:space="preserve"> in the student body </w:t>
      </w:r>
      <w:r w:rsidR="7D295752" w:rsidRPr="00D41A03">
        <w:rPr>
          <w:rFonts w:eastAsia="Palatino Linotype" w:cstheme="minorHAnsi"/>
        </w:rPr>
        <w:t xml:space="preserve">over the past two years </w:t>
      </w:r>
      <w:r w:rsidRPr="00D41A03">
        <w:rPr>
          <w:rFonts w:eastAsia="Palatino Linotype" w:cstheme="minorHAnsi"/>
        </w:rPr>
        <w:t>while forecasting increased engagement with the return to campus</w:t>
      </w:r>
    </w:p>
    <w:p w14:paraId="43E2805A" w14:textId="6D510286" w:rsidR="4389780A" w:rsidRPr="00D41A03" w:rsidRDefault="4389780A" w:rsidP="6E3C84AB">
      <w:pPr>
        <w:rPr>
          <w:rFonts w:eastAsia="Palatino Linotype" w:cstheme="minorHAnsi"/>
          <w:b/>
          <w:bCs/>
        </w:rPr>
      </w:pPr>
      <w:r w:rsidRPr="00D41A03">
        <w:rPr>
          <w:rFonts w:eastAsia="Palatino Linotype" w:cstheme="minorHAnsi"/>
          <w:b/>
          <w:bCs/>
        </w:rPr>
        <w:t>Services</w:t>
      </w:r>
    </w:p>
    <w:p w14:paraId="72A2FE09" w14:textId="3E317CE6" w:rsidR="3693CF54" w:rsidRPr="00D41A03" w:rsidRDefault="3693CF54" w:rsidP="262C9654">
      <w:pPr>
        <w:pStyle w:val="ListParagraph"/>
        <w:numPr>
          <w:ilvl w:val="0"/>
          <w:numId w:val="10"/>
        </w:numPr>
        <w:rPr>
          <w:rFonts w:eastAsia="Palatino Linotype" w:cstheme="minorHAnsi"/>
        </w:rPr>
      </w:pPr>
      <w:r w:rsidRPr="00D41A03">
        <w:rPr>
          <w:rFonts w:eastAsia="Palatino Linotype" w:cstheme="minorHAnsi"/>
        </w:rPr>
        <w:t>Refer to the services consolidated review provided at July Board</w:t>
      </w:r>
    </w:p>
    <w:p w14:paraId="31148192" w14:textId="76508859" w:rsidR="4389780A" w:rsidRPr="00D41A03" w:rsidRDefault="4389780A" w:rsidP="6E3C84AB">
      <w:pPr>
        <w:pStyle w:val="ListParagraph"/>
        <w:numPr>
          <w:ilvl w:val="0"/>
          <w:numId w:val="10"/>
        </w:numPr>
        <w:rPr>
          <w:rFonts w:cstheme="minorHAnsi"/>
        </w:rPr>
      </w:pPr>
      <w:r w:rsidRPr="00D41A03">
        <w:rPr>
          <w:rFonts w:eastAsia="Palatino Linotype" w:cstheme="minorHAnsi"/>
        </w:rPr>
        <w:t>Significant increases in revenue:</w:t>
      </w:r>
    </w:p>
    <w:p w14:paraId="46D8F133" w14:textId="7F3AD047" w:rsidR="7A858FE1" w:rsidRPr="00D41A03" w:rsidRDefault="7A858FE1" w:rsidP="6E3C84AB">
      <w:pPr>
        <w:pStyle w:val="ListParagraph"/>
        <w:numPr>
          <w:ilvl w:val="1"/>
          <w:numId w:val="10"/>
        </w:numPr>
        <w:rPr>
          <w:rFonts w:cstheme="minorHAnsi"/>
        </w:rPr>
      </w:pPr>
      <w:r w:rsidRPr="00D41A03">
        <w:rPr>
          <w:rFonts w:eastAsia="Palatino Linotype" w:cstheme="minorHAnsi"/>
        </w:rPr>
        <w:t xml:space="preserve">User-pay Services </w:t>
      </w:r>
      <w:r w:rsidR="410C9093" w:rsidRPr="00D41A03">
        <w:rPr>
          <w:rFonts w:eastAsia="Palatino Linotype" w:cstheme="minorHAnsi"/>
        </w:rPr>
        <w:t xml:space="preserve">have </w:t>
      </w:r>
      <w:r w:rsidRPr="00D41A03">
        <w:rPr>
          <w:rFonts w:eastAsia="Palatino Linotype" w:cstheme="minorHAnsi"/>
        </w:rPr>
        <w:t>budgeted for higher numbers on campus</w:t>
      </w:r>
      <w:r w:rsidR="1EED4815" w:rsidRPr="00D41A03">
        <w:rPr>
          <w:rFonts w:eastAsia="Palatino Linotype" w:cstheme="minorHAnsi"/>
        </w:rPr>
        <w:t>, along with easing COVID restrictions,</w:t>
      </w:r>
      <w:r w:rsidRPr="00D41A03">
        <w:rPr>
          <w:rFonts w:eastAsia="Palatino Linotype" w:cstheme="minorHAnsi"/>
        </w:rPr>
        <w:t xml:space="preserve"> and therefore higher interaction with the Services</w:t>
      </w:r>
    </w:p>
    <w:p w14:paraId="1C479AA6" w14:textId="609B2B8E" w:rsidR="203E1128" w:rsidRPr="00D41A03" w:rsidRDefault="203E1128" w:rsidP="6E3C84AB">
      <w:pPr>
        <w:pStyle w:val="ListParagraph"/>
        <w:numPr>
          <w:ilvl w:val="0"/>
          <w:numId w:val="10"/>
        </w:numPr>
        <w:rPr>
          <w:rFonts w:eastAsia="Palatino Linotype" w:cstheme="minorHAnsi"/>
        </w:rPr>
      </w:pPr>
      <w:r w:rsidRPr="00D41A03">
        <w:rPr>
          <w:rFonts w:eastAsia="Palatino Linotype" w:cstheme="minorHAnsi"/>
        </w:rPr>
        <w:t>Significant increases in expenses:</w:t>
      </w:r>
    </w:p>
    <w:p w14:paraId="2B51770A" w14:textId="2F5F0848" w:rsidR="203E1128" w:rsidRPr="00D41A03" w:rsidRDefault="203E1128" w:rsidP="514C7CC4">
      <w:pPr>
        <w:pStyle w:val="ListParagraph"/>
        <w:numPr>
          <w:ilvl w:val="1"/>
          <w:numId w:val="10"/>
        </w:numPr>
        <w:rPr>
          <w:rFonts w:eastAsia="Palatino Linotype" w:cstheme="minorHAnsi"/>
        </w:rPr>
      </w:pPr>
      <w:r w:rsidRPr="00D41A03">
        <w:rPr>
          <w:rFonts w:eastAsia="Palatino Linotype" w:cstheme="minorHAnsi"/>
        </w:rPr>
        <w:t xml:space="preserve">Increased number of employees – as we plan for increased in-person operations, more service staff were hired compared to last year </w:t>
      </w:r>
      <w:proofErr w:type="gramStart"/>
      <w:r w:rsidRPr="00D41A03">
        <w:rPr>
          <w:rFonts w:eastAsia="Palatino Linotype" w:cstheme="minorHAnsi"/>
        </w:rPr>
        <w:t>in order to</w:t>
      </w:r>
      <w:proofErr w:type="gramEnd"/>
      <w:r w:rsidRPr="00D41A03">
        <w:rPr>
          <w:rFonts w:eastAsia="Palatino Linotype" w:cstheme="minorHAnsi"/>
        </w:rPr>
        <w:t xml:space="preserve"> staff our services</w:t>
      </w:r>
    </w:p>
    <w:p w14:paraId="2D8F176F" w14:textId="5BE7974C" w:rsidR="03544B6F" w:rsidRPr="00D41A03" w:rsidRDefault="03544B6F" w:rsidP="262C9654">
      <w:pPr>
        <w:pStyle w:val="ListParagraph"/>
        <w:numPr>
          <w:ilvl w:val="1"/>
          <w:numId w:val="10"/>
        </w:numPr>
        <w:rPr>
          <w:rFonts w:cstheme="minorHAnsi"/>
        </w:rPr>
      </w:pPr>
      <w:r w:rsidRPr="00D41A03">
        <w:rPr>
          <w:rFonts w:eastAsia="Palatino Linotype" w:cstheme="minorHAnsi"/>
        </w:rPr>
        <w:lastRenderedPageBreak/>
        <w:t>Increase in minimum wage</w:t>
      </w:r>
    </w:p>
    <w:p w14:paraId="2979FCE4" w14:textId="206474BA" w:rsidR="03544B6F" w:rsidRPr="00D41A03" w:rsidRDefault="03544B6F" w:rsidP="262C9654">
      <w:pPr>
        <w:pStyle w:val="ListParagraph"/>
        <w:numPr>
          <w:ilvl w:val="1"/>
          <w:numId w:val="10"/>
        </w:numPr>
        <w:rPr>
          <w:rFonts w:cstheme="minorHAnsi"/>
        </w:rPr>
      </w:pPr>
      <w:r w:rsidRPr="00D41A03">
        <w:rPr>
          <w:rFonts w:eastAsia="Palatino Linotype" w:cstheme="minorHAnsi"/>
          <w:color w:val="000000" w:themeColor="text1"/>
        </w:rPr>
        <w:t>Budget a ~10-15% increase in price of cost of goods and materials to account for inflation and supply chain issues</w:t>
      </w:r>
    </w:p>
    <w:p w14:paraId="19A97AED" w14:textId="71E5F887" w:rsidR="03544B6F" w:rsidRPr="00D41A03" w:rsidRDefault="03544B6F" w:rsidP="262C9654">
      <w:pPr>
        <w:pStyle w:val="ListParagraph"/>
        <w:numPr>
          <w:ilvl w:val="1"/>
          <w:numId w:val="10"/>
        </w:numPr>
        <w:rPr>
          <w:rFonts w:eastAsia="Palatino Linotype" w:cstheme="minorHAnsi"/>
          <w:color w:val="000000" w:themeColor="text1"/>
        </w:rPr>
      </w:pPr>
      <w:r w:rsidRPr="00D41A03">
        <w:rPr>
          <w:rFonts w:eastAsia="Palatino Linotype" w:cstheme="minorHAnsi"/>
          <w:color w:val="000000" w:themeColor="text1"/>
        </w:rPr>
        <w:t xml:space="preserve">Budget increased allocation in ‘advertising’, ‘community outreach’ and ‘printing’ lines to build back engagement with students, riding the wave of excitement coming from our return to on-campus activities &amp; the movement of services out of the JDUC to their new locations within the Queen’s Centre and the Rideau Building. </w:t>
      </w:r>
    </w:p>
    <w:p w14:paraId="03D048B6" w14:textId="2CBCC713" w:rsidR="03544B6F" w:rsidRPr="00D41A03" w:rsidRDefault="03544B6F" w:rsidP="262C9654">
      <w:pPr>
        <w:pStyle w:val="ListParagraph"/>
        <w:numPr>
          <w:ilvl w:val="2"/>
          <w:numId w:val="10"/>
        </w:numPr>
        <w:rPr>
          <w:rFonts w:eastAsia="Palatino Linotype" w:cstheme="minorHAnsi"/>
          <w:color w:val="000000" w:themeColor="text1"/>
        </w:rPr>
      </w:pPr>
      <w:r w:rsidRPr="00D41A03">
        <w:rPr>
          <w:rFonts w:eastAsia="Palatino Linotype" w:cstheme="minorHAnsi"/>
          <w:color w:val="000000" w:themeColor="text1"/>
        </w:rPr>
        <w:t>Increased allocation to office and cleaning lines with the return to or settling into in-person spaces</w:t>
      </w:r>
    </w:p>
    <w:p w14:paraId="353E0BFD" w14:textId="0B8D192D" w:rsidR="262C9654" w:rsidRPr="00D41A03" w:rsidRDefault="262C9654" w:rsidP="262C9654">
      <w:pPr>
        <w:pStyle w:val="ListParagraph"/>
        <w:numPr>
          <w:ilvl w:val="1"/>
          <w:numId w:val="10"/>
        </w:numPr>
        <w:rPr>
          <w:rFonts w:cstheme="minorHAnsi"/>
        </w:rPr>
      </w:pPr>
    </w:p>
    <w:p w14:paraId="008DA28C" w14:textId="6BF9F537" w:rsidR="4389780A" w:rsidRPr="00D41A03" w:rsidRDefault="4389780A" w:rsidP="6E3C84AB">
      <w:pPr>
        <w:rPr>
          <w:rFonts w:eastAsia="Palatino Linotype" w:cstheme="minorHAnsi"/>
          <w:b/>
          <w:bCs/>
        </w:rPr>
      </w:pPr>
      <w:r w:rsidRPr="00D41A03">
        <w:rPr>
          <w:rFonts w:eastAsia="Palatino Linotype" w:cstheme="minorHAnsi"/>
          <w:b/>
          <w:bCs/>
        </w:rPr>
        <w:t>Government</w:t>
      </w:r>
    </w:p>
    <w:p w14:paraId="6FA1C7E0" w14:textId="3D29885D" w:rsidR="7C13083C" w:rsidRPr="00D41A03" w:rsidRDefault="20474AE3" w:rsidP="6E3C84AB">
      <w:pPr>
        <w:pStyle w:val="ListParagraph"/>
        <w:numPr>
          <w:ilvl w:val="0"/>
          <w:numId w:val="4"/>
        </w:numPr>
        <w:spacing w:after="0"/>
        <w:rPr>
          <w:rFonts w:eastAsia="Palatino Linotype" w:cstheme="minorHAnsi"/>
        </w:rPr>
      </w:pPr>
      <w:r w:rsidRPr="00D41A03">
        <w:rPr>
          <w:rFonts w:eastAsia="Palatino Linotype" w:cstheme="minorHAnsi"/>
        </w:rPr>
        <w:t>~</w:t>
      </w:r>
      <w:r w:rsidR="35B914C7" w:rsidRPr="00D41A03">
        <w:rPr>
          <w:rFonts w:eastAsia="Palatino Linotype" w:cstheme="minorHAnsi"/>
        </w:rPr>
        <w:t>40</w:t>
      </w:r>
      <w:r w:rsidRPr="00D41A03">
        <w:rPr>
          <w:rFonts w:eastAsia="Palatino Linotype" w:cstheme="minorHAnsi"/>
        </w:rPr>
        <w:t>% of the AMS Membership Fee is allocated to fund the Government Branch</w:t>
      </w:r>
    </w:p>
    <w:p w14:paraId="3C32311B" w14:textId="50C36F4F" w:rsidR="50FED09A" w:rsidRPr="00D41A03" w:rsidRDefault="50FED09A" w:rsidP="6E3C84AB">
      <w:pPr>
        <w:pStyle w:val="ListParagraph"/>
        <w:numPr>
          <w:ilvl w:val="0"/>
          <w:numId w:val="4"/>
        </w:numPr>
        <w:rPr>
          <w:rFonts w:eastAsia="Palatino Linotype" w:cstheme="minorHAnsi"/>
        </w:rPr>
      </w:pPr>
      <w:r w:rsidRPr="00D41A03">
        <w:rPr>
          <w:rFonts w:eastAsia="Palatino Linotype" w:cstheme="minorHAnsi"/>
        </w:rPr>
        <w:t>Increased in</w:t>
      </w:r>
      <w:r w:rsidR="1A54E50A" w:rsidRPr="00D41A03">
        <w:rPr>
          <w:rFonts w:eastAsia="Palatino Linotype" w:cstheme="minorHAnsi"/>
        </w:rPr>
        <w:t>-</w:t>
      </w:r>
      <w:r w:rsidRPr="00D41A03">
        <w:rPr>
          <w:rFonts w:eastAsia="Palatino Linotype" w:cstheme="minorHAnsi"/>
        </w:rPr>
        <w:t>person Orientation events results in increased operational costs within the ORT and CAC</w:t>
      </w:r>
      <w:r w:rsidR="65D1454E" w:rsidRPr="00D41A03">
        <w:rPr>
          <w:rFonts w:eastAsia="Palatino Linotype" w:cstheme="minorHAnsi"/>
        </w:rPr>
        <w:t xml:space="preserve"> (NEWTS Sub-budget)</w:t>
      </w:r>
      <w:r w:rsidRPr="00D41A03">
        <w:rPr>
          <w:rFonts w:eastAsia="Palatino Linotype" w:cstheme="minorHAnsi"/>
        </w:rPr>
        <w:t xml:space="preserve"> budgets</w:t>
      </w:r>
    </w:p>
    <w:p w14:paraId="1230E4ED" w14:textId="6207DFE4" w:rsidR="66FA9A82" w:rsidRPr="00D41A03" w:rsidRDefault="66FA9A82" w:rsidP="262C9654">
      <w:pPr>
        <w:pStyle w:val="ListParagraph"/>
        <w:numPr>
          <w:ilvl w:val="1"/>
          <w:numId w:val="4"/>
        </w:numPr>
        <w:rPr>
          <w:rFonts w:eastAsia="Palatino Linotype" w:cstheme="minorHAnsi"/>
        </w:rPr>
      </w:pPr>
      <w:r w:rsidRPr="00D41A03">
        <w:rPr>
          <w:rFonts w:eastAsia="Palatino Linotype" w:cstheme="minorHAnsi"/>
        </w:rPr>
        <w:t xml:space="preserve">In the ORT budget, the change to the ORT Team being </w:t>
      </w:r>
      <w:r w:rsidR="3421AE33" w:rsidRPr="00D41A03">
        <w:rPr>
          <w:rFonts w:eastAsia="Palatino Linotype" w:cstheme="minorHAnsi"/>
        </w:rPr>
        <w:t xml:space="preserve">paid </w:t>
      </w:r>
      <w:r w:rsidRPr="00D41A03">
        <w:rPr>
          <w:rFonts w:eastAsia="Palatino Linotype" w:cstheme="minorHAnsi"/>
        </w:rPr>
        <w:t xml:space="preserve">(where they were previously volunteers with the exception of the </w:t>
      </w:r>
      <w:proofErr w:type="gramStart"/>
      <w:r w:rsidRPr="00D41A03">
        <w:rPr>
          <w:rFonts w:eastAsia="Palatino Linotype" w:cstheme="minorHAnsi"/>
        </w:rPr>
        <w:t>Coordinator</w:t>
      </w:r>
      <w:proofErr w:type="gramEnd"/>
      <w:r w:rsidRPr="00D41A03">
        <w:rPr>
          <w:rFonts w:eastAsia="Palatino Linotype" w:cstheme="minorHAnsi"/>
        </w:rPr>
        <w:t xml:space="preserve">) since last year has led to a large increase in the ORT budget </w:t>
      </w:r>
      <w:r w:rsidR="1F38E950" w:rsidRPr="00D41A03">
        <w:rPr>
          <w:rFonts w:eastAsia="Palatino Linotype" w:cstheme="minorHAnsi"/>
        </w:rPr>
        <w:t>beyond original expectations, but revenue adjustments have been made to accommodate for the changes.</w:t>
      </w:r>
    </w:p>
    <w:p w14:paraId="4940E6FB" w14:textId="2CC26A7F" w:rsidR="2F6F1E14" w:rsidRPr="00D41A03" w:rsidRDefault="2F6F1E14" w:rsidP="6E3C84AB">
      <w:pPr>
        <w:pStyle w:val="ListParagraph"/>
        <w:numPr>
          <w:ilvl w:val="0"/>
          <w:numId w:val="4"/>
        </w:numPr>
        <w:rPr>
          <w:rFonts w:eastAsia="Palatino Linotype" w:cstheme="minorHAnsi"/>
        </w:rPr>
      </w:pPr>
      <w:r w:rsidRPr="00D41A03">
        <w:rPr>
          <w:rFonts w:eastAsia="Palatino Linotype" w:cstheme="minorHAnsi"/>
        </w:rPr>
        <w:t xml:space="preserve">Predicted in person conferences for UCRU </w:t>
      </w:r>
      <w:r w:rsidR="39C393F1" w:rsidRPr="00D41A03">
        <w:rPr>
          <w:rFonts w:eastAsia="Palatino Linotype" w:cstheme="minorHAnsi"/>
        </w:rPr>
        <w:t>(Undergraduates of Canadian Research-Intensive Univer</w:t>
      </w:r>
      <w:r w:rsidR="42635E2E" w:rsidRPr="00D41A03">
        <w:rPr>
          <w:rFonts w:eastAsia="Palatino Linotype" w:cstheme="minorHAnsi"/>
        </w:rPr>
        <w:t xml:space="preserve">sities) and OUSA result in added transportation/meals/accommodation expenses that were </w:t>
      </w:r>
      <w:r w:rsidR="5CA5F630" w:rsidRPr="00D41A03">
        <w:rPr>
          <w:rFonts w:eastAsia="Palatino Linotype" w:cstheme="minorHAnsi"/>
        </w:rPr>
        <w:t xml:space="preserve">only partially covered last year </w:t>
      </w:r>
      <w:r w:rsidR="5C7C60A4" w:rsidRPr="00D41A03">
        <w:rPr>
          <w:rFonts w:eastAsia="Palatino Linotype" w:cstheme="minorHAnsi"/>
        </w:rPr>
        <w:t>- reflected in CEA and OUSA budgets</w:t>
      </w:r>
    </w:p>
    <w:p w14:paraId="3542A51C" w14:textId="41681DE2" w:rsidR="2C35BEEF" w:rsidRPr="00D41A03" w:rsidRDefault="2C35BEEF" w:rsidP="262C9654">
      <w:pPr>
        <w:pStyle w:val="ListParagraph"/>
        <w:numPr>
          <w:ilvl w:val="0"/>
          <w:numId w:val="4"/>
        </w:numPr>
        <w:rPr>
          <w:rFonts w:eastAsia="Palatino Linotype" w:cstheme="minorHAnsi"/>
        </w:rPr>
      </w:pPr>
      <w:r w:rsidRPr="00D41A03">
        <w:rPr>
          <w:rFonts w:eastAsia="Palatino Linotype" w:cstheme="minorHAnsi"/>
        </w:rPr>
        <w:t xml:space="preserve">This year, the VPUA Budget will </w:t>
      </w:r>
      <w:r w:rsidR="7A2637DF" w:rsidRPr="00D41A03">
        <w:rPr>
          <w:rFonts w:eastAsia="Palatino Linotype" w:cstheme="minorHAnsi"/>
        </w:rPr>
        <w:t>be</w:t>
      </w:r>
      <w:r w:rsidRPr="00D41A03">
        <w:rPr>
          <w:rFonts w:eastAsia="Palatino Linotype" w:cstheme="minorHAnsi"/>
        </w:rPr>
        <w:t xml:space="preserve"> receiv</w:t>
      </w:r>
      <w:r w:rsidR="08DC586B" w:rsidRPr="00D41A03">
        <w:rPr>
          <w:rFonts w:eastAsia="Palatino Linotype" w:cstheme="minorHAnsi"/>
        </w:rPr>
        <w:t>ing</w:t>
      </w:r>
      <w:r w:rsidRPr="00D41A03">
        <w:rPr>
          <w:rFonts w:eastAsia="Palatino Linotype" w:cstheme="minorHAnsi"/>
        </w:rPr>
        <w:t xml:space="preserve"> an allocation from</w:t>
      </w:r>
      <w:r w:rsidR="41B5D7C0" w:rsidRPr="00D41A03">
        <w:rPr>
          <w:rFonts w:eastAsia="Palatino Linotype" w:cstheme="minorHAnsi"/>
        </w:rPr>
        <w:t xml:space="preserve"> Assembly</w:t>
      </w:r>
      <w:r w:rsidRPr="00D41A03">
        <w:rPr>
          <w:rFonts w:eastAsia="Palatino Linotype" w:cstheme="minorHAnsi"/>
        </w:rPr>
        <w:t xml:space="preserve">. </w:t>
      </w:r>
      <w:r w:rsidR="0FA002F9" w:rsidRPr="00D41A03">
        <w:rPr>
          <w:rFonts w:eastAsia="Palatino Linotype" w:cstheme="minorHAnsi"/>
        </w:rPr>
        <w:t xml:space="preserve">The full amount of the VPUA budget </w:t>
      </w:r>
      <w:r w:rsidR="7C524FB1" w:rsidRPr="00D41A03">
        <w:rPr>
          <w:rFonts w:eastAsia="Palatino Linotype" w:cstheme="minorHAnsi"/>
        </w:rPr>
        <w:t>last</w:t>
      </w:r>
      <w:r w:rsidR="0FA002F9" w:rsidRPr="00D41A03">
        <w:rPr>
          <w:rFonts w:eastAsia="Palatino Linotype" w:cstheme="minorHAnsi"/>
        </w:rPr>
        <w:t xml:space="preserve"> year</w:t>
      </w:r>
      <w:r w:rsidR="2F73CA83" w:rsidRPr="00D41A03">
        <w:rPr>
          <w:rFonts w:eastAsia="Palatino Linotype" w:cstheme="minorHAnsi"/>
        </w:rPr>
        <w:t xml:space="preserve"> went</w:t>
      </w:r>
      <w:r w:rsidR="0FA002F9" w:rsidRPr="00D41A03">
        <w:rPr>
          <w:rFonts w:eastAsia="Palatino Linotype" w:cstheme="minorHAnsi"/>
        </w:rPr>
        <w:t xml:space="preserve"> to account for the contractual cost of AMS Compass (previously Wellness World)</w:t>
      </w:r>
      <w:r w:rsidR="5E3848BE" w:rsidRPr="00D41A03">
        <w:rPr>
          <w:rFonts w:eastAsia="Palatino Linotype" w:cstheme="minorHAnsi"/>
        </w:rPr>
        <w:t>, however Team ETC has shifted away from that project, and the VPUA budget has been renewed for this year.</w:t>
      </w:r>
    </w:p>
    <w:p w14:paraId="379B5BF2" w14:textId="4DBB457D" w:rsidR="093CEA20" w:rsidRPr="00D41A03" w:rsidRDefault="093CEA20" w:rsidP="6E3C84AB">
      <w:pPr>
        <w:pStyle w:val="ListParagraph"/>
        <w:numPr>
          <w:ilvl w:val="0"/>
          <w:numId w:val="4"/>
        </w:numPr>
        <w:rPr>
          <w:rFonts w:cstheme="minorHAnsi"/>
        </w:rPr>
      </w:pPr>
      <w:r w:rsidRPr="00D41A03">
        <w:rPr>
          <w:rFonts w:eastAsia="Palatino Linotype" w:cstheme="minorHAnsi"/>
        </w:rPr>
        <w:t>Grants and Bursaries</w:t>
      </w:r>
    </w:p>
    <w:p w14:paraId="5CC454EB" w14:textId="02ED0746" w:rsidR="093CEA20" w:rsidRPr="00D41A03" w:rsidRDefault="093CEA20" w:rsidP="262C9654">
      <w:pPr>
        <w:pStyle w:val="ListParagraph"/>
        <w:numPr>
          <w:ilvl w:val="1"/>
          <w:numId w:val="4"/>
        </w:numPr>
        <w:rPr>
          <w:rFonts w:eastAsia="Palatino Linotype" w:cstheme="minorHAnsi"/>
        </w:rPr>
      </w:pPr>
      <w:r w:rsidRPr="00D41A03">
        <w:rPr>
          <w:rFonts w:eastAsia="Palatino Linotype" w:cstheme="minorHAnsi"/>
        </w:rPr>
        <w:t>SIC</w:t>
      </w:r>
      <w:r w:rsidR="689A64C7" w:rsidRPr="00D41A03">
        <w:rPr>
          <w:rFonts w:eastAsia="Palatino Linotype" w:cstheme="minorHAnsi"/>
        </w:rPr>
        <w:t xml:space="preserve"> grants have been removed due to their new funding by a student activity fee</w:t>
      </w:r>
    </w:p>
    <w:p w14:paraId="7AF7572B" w14:textId="5785E6A5" w:rsidR="150B01DC" w:rsidRPr="00D41A03" w:rsidRDefault="150B01DC" w:rsidP="262C9654">
      <w:pPr>
        <w:pStyle w:val="ListParagraph"/>
        <w:numPr>
          <w:ilvl w:val="1"/>
          <w:numId w:val="4"/>
        </w:numPr>
        <w:rPr>
          <w:rFonts w:eastAsia="Palatino Linotype" w:cstheme="minorHAnsi"/>
        </w:rPr>
      </w:pPr>
      <w:r w:rsidRPr="00D41A03">
        <w:rPr>
          <w:rFonts w:eastAsia="Palatino Linotype" w:cstheme="minorHAnsi"/>
        </w:rPr>
        <w:t>C</w:t>
      </w:r>
      <w:r w:rsidR="6F0D3FD1" w:rsidRPr="00D41A03">
        <w:rPr>
          <w:rFonts w:eastAsia="Palatino Linotype" w:cstheme="minorHAnsi"/>
        </w:rPr>
        <w:t xml:space="preserve">LB </w:t>
      </w:r>
      <w:r w:rsidRPr="00D41A03">
        <w:rPr>
          <w:rFonts w:eastAsia="Palatino Linotype" w:cstheme="minorHAnsi"/>
        </w:rPr>
        <w:t xml:space="preserve">budgeted to match that budgeted in 2020 </w:t>
      </w:r>
      <w:r w:rsidR="550B1498" w:rsidRPr="00D41A03">
        <w:rPr>
          <w:rFonts w:eastAsia="Palatino Linotype" w:cstheme="minorHAnsi"/>
        </w:rPr>
        <w:t xml:space="preserve">as that was the last in-person year for </w:t>
      </w:r>
      <w:proofErr w:type="gramStart"/>
      <w:r w:rsidR="550B1498" w:rsidRPr="00D41A03">
        <w:rPr>
          <w:rFonts w:eastAsia="Palatino Linotype" w:cstheme="minorHAnsi"/>
        </w:rPr>
        <w:t>club  events</w:t>
      </w:r>
      <w:proofErr w:type="gramEnd"/>
      <w:r w:rsidR="550B1498" w:rsidRPr="00D41A03">
        <w:rPr>
          <w:rFonts w:eastAsia="Palatino Linotype" w:cstheme="minorHAnsi"/>
        </w:rPr>
        <w:t>, which gave us a more accurate picture of the need for grant allocations</w:t>
      </w:r>
    </w:p>
    <w:p w14:paraId="73E8E0FA" w14:textId="62189E25" w:rsidR="2434C972" w:rsidRPr="00D41A03" w:rsidRDefault="2434C972" w:rsidP="262C9654">
      <w:pPr>
        <w:pStyle w:val="ListParagraph"/>
        <w:numPr>
          <w:ilvl w:val="1"/>
          <w:numId w:val="4"/>
        </w:numPr>
        <w:rPr>
          <w:rFonts w:eastAsia="Palatino Linotype" w:cstheme="minorHAnsi"/>
        </w:rPr>
      </w:pPr>
      <w:r w:rsidRPr="00D41A03">
        <w:rPr>
          <w:rFonts w:eastAsia="Palatino Linotype" w:cstheme="minorHAnsi"/>
        </w:rPr>
        <w:t>C</w:t>
      </w:r>
      <w:r w:rsidR="0096DB5F" w:rsidRPr="00D41A03">
        <w:rPr>
          <w:rFonts w:eastAsia="Palatino Linotype" w:cstheme="minorHAnsi"/>
        </w:rPr>
        <w:t xml:space="preserve">AC </w:t>
      </w:r>
      <w:r w:rsidR="08558508" w:rsidRPr="00D41A03">
        <w:rPr>
          <w:rFonts w:eastAsia="Palatino Linotype" w:cstheme="minorHAnsi"/>
        </w:rPr>
        <w:t>budgeted to slightly increase from 2022 grant allocations</w:t>
      </w:r>
    </w:p>
    <w:p w14:paraId="41775AA3" w14:textId="385A5CD5" w:rsidR="60B92D03" w:rsidRPr="00D41A03" w:rsidRDefault="60B92D03" w:rsidP="6E3C84AB">
      <w:pPr>
        <w:pStyle w:val="ListParagraph"/>
        <w:numPr>
          <w:ilvl w:val="1"/>
          <w:numId w:val="4"/>
        </w:numPr>
        <w:rPr>
          <w:rFonts w:cstheme="minorHAnsi"/>
        </w:rPr>
      </w:pPr>
      <w:r w:rsidRPr="00D41A03">
        <w:rPr>
          <w:rFonts w:eastAsia="Palatino Linotype" w:cstheme="minorHAnsi"/>
        </w:rPr>
        <w:t>CES plans to distribute the entirety of the Sustainability Action Fund (Option Student Activity Fee)</w:t>
      </w:r>
    </w:p>
    <w:p w14:paraId="1A9AF616" w14:textId="7ACD04AB" w:rsidR="43DADA60" w:rsidRPr="00D41A03" w:rsidRDefault="43DADA60" w:rsidP="6E3C84AB">
      <w:pPr>
        <w:rPr>
          <w:rFonts w:eastAsia="Palatino Linotype" w:cstheme="minorHAnsi"/>
        </w:rPr>
      </w:pPr>
      <w:r w:rsidRPr="00D41A03">
        <w:rPr>
          <w:rFonts w:eastAsia="Palatino Linotype" w:cstheme="minorHAnsi"/>
          <w:b/>
          <w:bCs/>
        </w:rPr>
        <w:t>Offices</w:t>
      </w:r>
    </w:p>
    <w:p w14:paraId="5843E2AD" w14:textId="6EC2ED9A" w:rsidR="43DADA60" w:rsidRPr="00D41A03" w:rsidRDefault="43DADA60" w:rsidP="6E3C84AB">
      <w:pPr>
        <w:pStyle w:val="ListParagraph"/>
        <w:numPr>
          <w:ilvl w:val="0"/>
          <w:numId w:val="3"/>
        </w:numPr>
        <w:rPr>
          <w:rFonts w:cstheme="minorHAnsi"/>
        </w:rPr>
      </w:pPr>
      <w:r w:rsidRPr="00D41A03">
        <w:rPr>
          <w:rFonts w:eastAsia="Palatino Linotype" w:cstheme="minorHAnsi"/>
        </w:rPr>
        <w:t>The remaining ~6</w:t>
      </w:r>
      <w:r w:rsidR="1E156D55" w:rsidRPr="00D41A03">
        <w:rPr>
          <w:rFonts w:eastAsia="Palatino Linotype" w:cstheme="minorHAnsi"/>
        </w:rPr>
        <w:t>0</w:t>
      </w:r>
      <w:r w:rsidRPr="00D41A03">
        <w:rPr>
          <w:rFonts w:eastAsia="Palatino Linotype" w:cstheme="minorHAnsi"/>
        </w:rPr>
        <w:t>% of the AMS Membership Fee</w:t>
      </w:r>
      <w:r w:rsidR="0EC8BA38" w:rsidRPr="00D41A03">
        <w:rPr>
          <w:rFonts w:eastAsia="Palatino Linotype" w:cstheme="minorHAnsi"/>
        </w:rPr>
        <w:t xml:space="preserve"> is allocated to the AMS General Office, from which the remaining offices are funded</w:t>
      </w:r>
      <w:r w:rsidR="2C3BDFE0" w:rsidRPr="00D41A03">
        <w:rPr>
          <w:rFonts w:eastAsia="Palatino Linotype" w:cstheme="minorHAnsi"/>
        </w:rPr>
        <w:t xml:space="preserve"> (COM, HRO, ITO, MAR</w:t>
      </w:r>
      <w:r w:rsidR="794666E2" w:rsidRPr="00D41A03">
        <w:rPr>
          <w:rFonts w:eastAsia="Palatino Linotype" w:cstheme="minorHAnsi"/>
        </w:rPr>
        <w:t>, SLC, SIA</w:t>
      </w:r>
      <w:r w:rsidR="2C3BDFE0" w:rsidRPr="00D41A03">
        <w:rPr>
          <w:rFonts w:eastAsia="Palatino Linotype" w:cstheme="minorHAnsi"/>
        </w:rPr>
        <w:t xml:space="preserve">). </w:t>
      </w:r>
    </w:p>
    <w:p w14:paraId="02A9A49C" w14:textId="3C142E77" w:rsidR="43DADA60" w:rsidRPr="00D41A03" w:rsidRDefault="43DADA60" w:rsidP="6E3C84AB">
      <w:pPr>
        <w:pStyle w:val="ListParagraph"/>
        <w:numPr>
          <w:ilvl w:val="0"/>
          <w:numId w:val="3"/>
        </w:numPr>
        <w:rPr>
          <w:rFonts w:eastAsia="Palatino Linotype" w:cstheme="minorHAnsi"/>
        </w:rPr>
      </w:pPr>
      <w:r w:rsidRPr="00D41A03">
        <w:rPr>
          <w:rFonts w:eastAsia="Palatino Linotype" w:cstheme="minorHAnsi"/>
        </w:rPr>
        <w:t>Prior to 2020, the Marketing Office and Communications Office were combined as the Marketing &amp; Communications Office</w:t>
      </w:r>
    </w:p>
    <w:p w14:paraId="24D5F1E5" w14:textId="3B3ABEAD" w:rsidR="43DADA60" w:rsidRPr="00D41A03" w:rsidRDefault="43DADA60" w:rsidP="262C9654">
      <w:pPr>
        <w:pStyle w:val="ListParagraph"/>
        <w:numPr>
          <w:ilvl w:val="0"/>
          <w:numId w:val="3"/>
        </w:numPr>
        <w:rPr>
          <w:rFonts w:eastAsia="Palatino Linotype" w:cstheme="minorHAnsi"/>
        </w:rPr>
      </w:pPr>
      <w:r w:rsidRPr="00D41A03">
        <w:rPr>
          <w:rFonts w:eastAsia="Palatino Linotype" w:cstheme="minorHAnsi"/>
        </w:rPr>
        <w:t>AMS General Office</w:t>
      </w:r>
    </w:p>
    <w:p w14:paraId="67DFD20E" w14:textId="289110E2" w:rsidR="26B53792" w:rsidRPr="00D41A03" w:rsidRDefault="26B53792" w:rsidP="0B1E5196">
      <w:pPr>
        <w:pStyle w:val="ListParagraph"/>
        <w:numPr>
          <w:ilvl w:val="1"/>
          <w:numId w:val="3"/>
        </w:numPr>
        <w:rPr>
          <w:rFonts w:eastAsia="Palatino Linotype" w:cstheme="minorHAnsi"/>
        </w:rPr>
      </w:pPr>
      <w:r w:rsidRPr="00D41A03">
        <w:rPr>
          <w:rFonts w:eastAsia="Palatino Linotype" w:cstheme="minorHAnsi"/>
        </w:rPr>
        <w:t>This year Bus-it program is being reinstated, you will see revenue and expenses as a part of the Offices budget</w:t>
      </w:r>
    </w:p>
    <w:p w14:paraId="73D68941" w14:textId="77777777" w:rsidR="00D41A03" w:rsidRPr="00D41A03" w:rsidRDefault="00D41A03" w:rsidP="00D41A03">
      <w:pPr>
        <w:pStyle w:val="ListParagraph"/>
        <w:numPr>
          <w:ilvl w:val="1"/>
          <w:numId w:val="3"/>
        </w:numPr>
        <w:rPr>
          <w:rFonts w:eastAsia="Palatino Linotype" w:cstheme="minorHAnsi"/>
          <w:lang w:val="en-CA"/>
        </w:rPr>
      </w:pPr>
      <w:r w:rsidRPr="00D41A03">
        <w:rPr>
          <w:rFonts w:eastAsia="Palatino Linotype" w:cstheme="minorHAnsi"/>
        </w:rPr>
        <w:t>AMS General expenses include significant items that support the whole of the AMS that ensure corporation longevity, reduce risk, &amp; enhance operations</w:t>
      </w:r>
    </w:p>
    <w:p w14:paraId="60416F23" w14:textId="5F1A98C6" w:rsidR="00AA02C2" w:rsidRPr="00D41A03" w:rsidRDefault="00D41A03" w:rsidP="00D41A03">
      <w:pPr>
        <w:pStyle w:val="ListParagraph"/>
        <w:numPr>
          <w:ilvl w:val="1"/>
          <w:numId w:val="3"/>
        </w:numPr>
        <w:rPr>
          <w:rFonts w:eastAsia="Palatino Linotype" w:cstheme="minorHAnsi"/>
          <w:lang w:val="en-CA"/>
        </w:rPr>
      </w:pPr>
      <w:r w:rsidRPr="00D41A03">
        <w:rPr>
          <w:rFonts w:eastAsia="Palatino Linotype" w:cstheme="minorHAnsi"/>
        </w:rPr>
        <w:lastRenderedPageBreak/>
        <w:t xml:space="preserve">Deficit is appropriate given corporation size, return to campus operations, inflation, increase of minimum wage, AND are balanced by the Services surplus. This poses NO SIGNIFCANT RISK to the organization or fee-paying users. </w:t>
      </w:r>
    </w:p>
    <w:p w14:paraId="6CBD3DD3" w14:textId="60B2D36B" w:rsidR="00EC05F6" w:rsidRPr="00D41A03" w:rsidRDefault="00EC05F6" w:rsidP="262C9654">
      <w:pPr>
        <w:pStyle w:val="ListParagraph"/>
        <w:numPr>
          <w:ilvl w:val="0"/>
          <w:numId w:val="3"/>
        </w:numPr>
        <w:rPr>
          <w:rFonts w:eastAsia="Palatino Linotype" w:cstheme="minorHAnsi"/>
        </w:rPr>
      </w:pPr>
      <w:r w:rsidRPr="00D41A03">
        <w:rPr>
          <w:rFonts w:eastAsia="Palatino Linotype" w:cstheme="minorHAnsi"/>
        </w:rPr>
        <w:t>Marketing</w:t>
      </w:r>
      <w:r w:rsidR="7CE15E31" w:rsidRPr="00D41A03">
        <w:rPr>
          <w:rFonts w:eastAsia="Palatino Linotype" w:cstheme="minorHAnsi"/>
        </w:rPr>
        <w:t xml:space="preserve"> Office</w:t>
      </w:r>
    </w:p>
    <w:p w14:paraId="1538C068" w14:textId="396D0875" w:rsidR="00EC05F6" w:rsidRPr="00D41A03" w:rsidRDefault="00EC05F6" w:rsidP="262C9654">
      <w:pPr>
        <w:pStyle w:val="ListParagraph"/>
        <w:numPr>
          <w:ilvl w:val="1"/>
          <w:numId w:val="3"/>
        </w:numPr>
        <w:rPr>
          <w:rFonts w:eastAsia="Palatino Linotype" w:cstheme="minorHAnsi"/>
        </w:rPr>
      </w:pPr>
      <w:r w:rsidRPr="00D41A03">
        <w:rPr>
          <w:rFonts w:eastAsia="Palatino Linotype" w:cstheme="minorHAnsi"/>
        </w:rPr>
        <w:t xml:space="preserve">A notable difference can be seen in the Marketing budget from previous years. This is because we are following through on the hiring of two positions approved previously in the splitting of the Marketing and Communications Office. These two positions, alongside a general raise in minimum wage this year have increased this budget </w:t>
      </w:r>
      <w:r w:rsidR="54644692" w:rsidRPr="00D41A03">
        <w:rPr>
          <w:rFonts w:eastAsia="Palatino Linotype" w:cstheme="minorHAnsi"/>
        </w:rPr>
        <w:t xml:space="preserve">line significantly. </w:t>
      </w:r>
    </w:p>
    <w:p w14:paraId="1D54D67D" w14:textId="7D3313E5" w:rsidR="54644692" w:rsidRPr="00D41A03" w:rsidRDefault="54644692" w:rsidP="262C9654">
      <w:pPr>
        <w:pStyle w:val="ListParagraph"/>
        <w:numPr>
          <w:ilvl w:val="1"/>
          <w:numId w:val="3"/>
        </w:numPr>
        <w:rPr>
          <w:rFonts w:eastAsia="Palatino Linotype" w:cstheme="minorHAnsi"/>
        </w:rPr>
      </w:pPr>
      <w:r w:rsidRPr="00D41A03">
        <w:rPr>
          <w:rFonts w:eastAsia="Palatino Linotype" w:cstheme="minorHAnsi"/>
        </w:rPr>
        <w:t>This budget will also be higher in the coming year as marketing and student engagement is a primary pillar of Eric, Tina, and Callum’s platform. Because of this, more resources have been allocated to this office to</w:t>
      </w:r>
      <w:r w:rsidR="10612F41" w:rsidRPr="00D41A03">
        <w:rPr>
          <w:rFonts w:eastAsia="Palatino Linotype" w:cstheme="minorHAnsi"/>
        </w:rPr>
        <w:t xml:space="preserve"> ensure we are successful in achieving these goals. </w:t>
      </w:r>
    </w:p>
    <w:p w14:paraId="2E3BA1DE" w14:textId="19935DA9" w:rsidR="10612F41" w:rsidRPr="00D41A03" w:rsidRDefault="10612F41" w:rsidP="262C9654">
      <w:pPr>
        <w:pStyle w:val="ListParagraph"/>
        <w:numPr>
          <w:ilvl w:val="0"/>
          <w:numId w:val="3"/>
        </w:numPr>
        <w:rPr>
          <w:rFonts w:eastAsia="Palatino Linotype" w:cstheme="minorHAnsi"/>
        </w:rPr>
      </w:pPr>
      <w:r w:rsidRPr="00D41A03">
        <w:rPr>
          <w:rFonts w:eastAsia="Palatino Linotype" w:cstheme="minorHAnsi"/>
        </w:rPr>
        <w:t>Communication</w:t>
      </w:r>
      <w:r w:rsidR="6C5BE05B" w:rsidRPr="00D41A03">
        <w:rPr>
          <w:rFonts w:eastAsia="Palatino Linotype" w:cstheme="minorHAnsi"/>
        </w:rPr>
        <w:t>s Office</w:t>
      </w:r>
    </w:p>
    <w:p w14:paraId="3AE35D9B" w14:textId="4ACB1203" w:rsidR="10612F41" w:rsidRPr="00D41A03" w:rsidRDefault="10612F41" w:rsidP="262C9654">
      <w:pPr>
        <w:pStyle w:val="ListParagraph"/>
        <w:numPr>
          <w:ilvl w:val="1"/>
          <w:numId w:val="3"/>
        </w:numPr>
        <w:rPr>
          <w:rFonts w:eastAsia="Palatino Linotype" w:cstheme="minorHAnsi"/>
        </w:rPr>
      </w:pPr>
      <w:r w:rsidRPr="00D41A03">
        <w:rPr>
          <w:rFonts w:eastAsia="Palatino Linotype" w:cstheme="minorHAnsi"/>
        </w:rPr>
        <w:t xml:space="preserve">This budget line remains the same as previous years </w:t>
      </w:r>
      <w:proofErr w:type="gramStart"/>
      <w:r w:rsidRPr="00D41A03">
        <w:rPr>
          <w:rFonts w:eastAsia="Palatino Linotype" w:cstheme="minorHAnsi"/>
        </w:rPr>
        <w:t>with the exception of</w:t>
      </w:r>
      <w:proofErr w:type="gramEnd"/>
      <w:r w:rsidRPr="00D41A03">
        <w:rPr>
          <w:rFonts w:eastAsia="Palatino Linotype" w:cstheme="minorHAnsi"/>
        </w:rPr>
        <w:t xml:space="preserve"> the minimum wage increase. </w:t>
      </w:r>
    </w:p>
    <w:p w14:paraId="1DAF88BE" w14:textId="7B07C606" w:rsidR="10612F41" w:rsidRPr="00D41A03" w:rsidRDefault="10612F41" w:rsidP="262C9654">
      <w:pPr>
        <w:pStyle w:val="ListParagraph"/>
        <w:numPr>
          <w:ilvl w:val="1"/>
          <w:numId w:val="3"/>
        </w:numPr>
        <w:rPr>
          <w:rFonts w:eastAsia="Palatino Linotype" w:cstheme="minorHAnsi"/>
        </w:rPr>
      </w:pPr>
      <w:r w:rsidRPr="00D41A03">
        <w:rPr>
          <w:rFonts w:eastAsia="Palatino Linotype" w:cstheme="minorHAnsi"/>
        </w:rPr>
        <w:t xml:space="preserve">There are no significant line items in this budget that would be of concern as this office operates nearly just at the cost of wages. </w:t>
      </w:r>
    </w:p>
    <w:p w14:paraId="44CE63AD" w14:textId="3784E079" w:rsidR="10612F41" w:rsidRPr="00D41A03" w:rsidRDefault="10612F41" w:rsidP="262C9654">
      <w:pPr>
        <w:pStyle w:val="ListParagraph"/>
        <w:numPr>
          <w:ilvl w:val="0"/>
          <w:numId w:val="3"/>
        </w:numPr>
        <w:rPr>
          <w:rFonts w:eastAsia="Palatino Linotype" w:cstheme="minorHAnsi"/>
        </w:rPr>
      </w:pPr>
      <w:r w:rsidRPr="00D41A03">
        <w:rPr>
          <w:rFonts w:eastAsia="Palatino Linotype" w:cstheme="minorHAnsi"/>
        </w:rPr>
        <w:t>Secretary of Internal Affairs</w:t>
      </w:r>
      <w:r w:rsidR="5DF1EED4" w:rsidRPr="00D41A03">
        <w:rPr>
          <w:rFonts w:eastAsia="Palatino Linotype" w:cstheme="minorHAnsi"/>
        </w:rPr>
        <w:t xml:space="preserve"> Office </w:t>
      </w:r>
    </w:p>
    <w:p w14:paraId="6AD5BF5A" w14:textId="05A1AA3C" w:rsidR="10612F41" w:rsidRPr="00D41A03" w:rsidRDefault="10612F41" w:rsidP="262C9654">
      <w:pPr>
        <w:pStyle w:val="ListParagraph"/>
        <w:numPr>
          <w:ilvl w:val="1"/>
          <w:numId w:val="3"/>
        </w:numPr>
        <w:rPr>
          <w:rFonts w:eastAsia="Palatino Linotype" w:cstheme="minorHAnsi"/>
        </w:rPr>
      </w:pPr>
      <w:r w:rsidRPr="00D41A03">
        <w:rPr>
          <w:rFonts w:eastAsia="Palatino Linotype" w:cstheme="minorHAnsi"/>
        </w:rPr>
        <w:t xml:space="preserve">This budget will have increased from previous years a bit more significantly, primarily due to the increase in minimum wage. </w:t>
      </w:r>
    </w:p>
    <w:p w14:paraId="79053949" w14:textId="35DEEC88" w:rsidR="6B2BBA4D" w:rsidRPr="00D41A03" w:rsidRDefault="6B2BBA4D" w:rsidP="262C9654">
      <w:pPr>
        <w:pStyle w:val="ListParagraph"/>
        <w:numPr>
          <w:ilvl w:val="1"/>
          <w:numId w:val="3"/>
        </w:numPr>
        <w:rPr>
          <w:rFonts w:eastAsia="Palatino Linotype" w:cstheme="minorHAnsi"/>
        </w:rPr>
      </w:pPr>
      <w:proofErr w:type="gramStart"/>
      <w:r w:rsidRPr="00D41A03">
        <w:rPr>
          <w:rFonts w:eastAsia="Palatino Linotype" w:cstheme="minorHAnsi"/>
        </w:rPr>
        <w:t>Otherwise</w:t>
      </w:r>
      <w:proofErr w:type="gramEnd"/>
      <w:r w:rsidRPr="00D41A03">
        <w:rPr>
          <w:rFonts w:eastAsia="Palatino Linotype" w:cstheme="minorHAnsi"/>
        </w:rPr>
        <w:t xml:space="preserve"> this budget line remains consistent with previous years for necessary purchases such as the voting platform used, election funding, and marketing. </w:t>
      </w:r>
    </w:p>
    <w:p w14:paraId="34C22FAB" w14:textId="0652EF6D" w:rsidR="6B2BBA4D" w:rsidRPr="00D41A03" w:rsidRDefault="6B2BBA4D" w:rsidP="262C9654">
      <w:pPr>
        <w:pStyle w:val="ListParagraph"/>
        <w:numPr>
          <w:ilvl w:val="0"/>
          <w:numId w:val="3"/>
        </w:numPr>
        <w:rPr>
          <w:rFonts w:eastAsia="Palatino Linotype" w:cstheme="minorHAnsi"/>
        </w:rPr>
      </w:pPr>
      <w:r w:rsidRPr="00D41A03">
        <w:rPr>
          <w:rFonts w:eastAsia="Palatino Linotype" w:cstheme="minorHAnsi"/>
        </w:rPr>
        <w:t>Student Life Centre</w:t>
      </w:r>
      <w:r w:rsidR="2E49A524" w:rsidRPr="00D41A03">
        <w:rPr>
          <w:rFonts w:eastAsia="Palatino Linotype" w:cstheme="minorHAnsi"/>
        </w:rPr>
        <w:t xml:space="preserve"> Office</w:t>
      </w:r>
    </w:p>
    <w:p w14:paraId="115B2C37" w14:textId="01209F61" w:rsidR="547D5C0A" w:rsidRPr="00D41A03" w:rsidRDefault="547D5C0A" w:rsidP="262C9654">
      <w:pPr>
        <w:pStyle w:val="ListParagraph"/>
        <w:numPr>
          <w:ilvl w:val="1"/>
          <w:numId w:val="3"/>
        </w:numPr>
        <w:rPr>
          <w:rFonts w:eastAsia="Palatino Linotype" w:cstheme="minorHAnsi"/>
        </w:rPr>
      </w:pPr>
      <w:r w:rsidRPr="00D41A03">
        <w:rPr>
          <w:rFonts w:eastAsia="Palatino Linotype" w:cstheme="minorHAnsi"/>
        </w:rPr>
        <w:t xml:space="preserve">This budget has remained relatively consistent with previous years under the assumption that space rentals are returning to similar pre-pandemic levels. </w:t>
      </w:r>
    </w:p>
    <w:p w14:paraId="6863A3CE" w14:textId="0D0A3419" w:rsidR="547D5C0A" w:rsidRPr="00D41A03" w:rsidRDefault="547D5C0A" w:rsidP="262C9654">
      <w:pPr>
        <w:pStyle w:val="ListParagraph"/>
        <w:numPr>
          <w:ilvl w:val="1"/>
          <w:numId w:val="3"/>
        </w:numPr>
        <w:rPr>
          <w:rFonts w:eastAsia="Palatino Linotype" w:cstheme="minorHAnsi"/>
        </w:rPr>
      </w:pPr>
      <w:r w:rsidRPr="00D41A03">
        <w:rPr>
          <w:rFonts w:eastAsia="Palatino Linotype" w:cstheme="minorHAnsi"/>
        </w:rPr>
        <w:t xml:space="preserve">The primary change from last year to this is the wages paid to employees. This is partially due to fewer employees working in the previous year. The current numbers, however, are reflective of years prior when the SLC was able to function at full capacity. </w:t>
      </w:r>
    </w:p>
    <w:p w14:paraId="0161A23B" w14:textId="3B88D88E" w:rsidR="6E3C84AB" w:rsidRPr="00D41A03" w:rsidRDefault="6E3C84AB" w:rsidP="6E3C84AB">
      <w:pPr>
        <w:rPr>
          <w:rFonts w:eastAsia="Palatino Linotype" w:cstheme="minorHAnsi"/>
          <w:color w:val="2F5496" w:themeColor="accent1" w:themeShade="BF"/>
          <w:sz w:val="28"/>
          <w:szCs w:val="28"/>
        </w:rPr>
      </w:pPr>
    </w:p>
    <w:p w14:paraId="4C4932F6" w14:textId="0296F42D" w:rsidR="075450A3" w:rsidRPr="00D41A03" w:rsidRDefault="075450A3" w:rsidP="6E3C84AB">
      <w:pPr>
        <w:rPr>
          <w:rFonts w:eastAsia="Palatino Linotype" w:cstheme="minorHAnsi"/>
          <w:color w:val="2F5496" w:themeColor="accent1" w:themeShade="BF"/>
          <w:sz w:val="28"/>
          <w:szCs w:val="28"/>
        </w:rPr>
      </w:pPr>
      <w:r w:rsidRPr="00D41A03">
        <w:rPr>
          <w:rFonts w:eastAsia="Palatino Linotype" w:cstheme="minorHAnsi"/>
          <w:color w:val="2F5496" w:themeColor="accent1" w:themeShade="BF"/>
          <w:sz w:val="28"/>
          <w:szCs w:val="28"/>
        </w:rPr>
        <w:t>Key Assumptions</w:t>
      </w:r>
    </w:p>
    <w:p w14:paraId="350BEEEF" w14:textId="4DE22F50" w:rsidR="31AD7D92" w:rsidRPr="00D41A03" w:rsidRDefault="31AD7D92" w:rsidP="6E3C84AB">
      <w:pPr>
        <w:rPr>
          <w:rFonts w:eastAsia="Palatino Linotype" w:cstheme="minorHAnsi"/>
        </w:rPr>
      </w:pPr>
      <w:r w:rsidRPr="00D41A03">
        <w:rPr>
          <w:rFonts w:eastAsia="Palatino Linotype" w:cstheme="minorHAnsi"/>
          <w:b/>
          <w:bCs/>
        </w:rPr>
        <w:t>COVID|</w:t>
      </w:r>
      <w:r w:rsidRPr="00D41A03">
        <w:rPr>
          <w:rFonts w:eastAsia="Palatino Linotype" w:cstheme="minorHAnsi"/>
        </w:rPr>
        <w:t xml:space="preserve"> </w:t>
      </w:r>
      <w:r w:rsidR="16EC921E" w:rsidRPr="00D41A03">
        <w:rPr>
          <w:rFonts w:eastAsia="Palatino Linotype" w:cstheme="minorHAnsi"/>
        </w:rPr>
        <w:t xml:space="preserve">Our budgets reflect our assessment of the year ahead based on a return </w:t>
      </w:r>
      <w:r w:rsidR="6EE40E02" w:rsidRPr="00D41A03">
        <w:rPr>
          <w:rFonts w:eastAsia="Palatino Linotype" w:cstheme="minorHAnsi"/>
        </w:rPr>
        <w:t xml:space="preserve">to a ‘normal’ year. </w:t>
      </w:r>
    </w:p>
    <w:p w14:paraId="1C760DC2" w14:textId="04BA36CC" w:rsidR="6E3C84AB" w:rsidRPr="00D41A03" w:rsidRDefault="6E3C84AB" w:rsidP="6E3C84AB">
      <w:pPr>
        <w:rPr>
          <w:rFonts w:eastAsia="Palatino Linotype" w:cstheme="minorHAnsi"/>
        </w:rPr>
      </w:pPr>
    </w:p>
    <w:p w14:paraId="2A9D795B" w14:textId="3F1E88FE" w:rsidR="6E3C84AB" w:rsidRPr="00D41A03" w:rsidRDefault="6E3C84AB" w:rsidP="6E3C84AB">
      <w:pPr>
        <w:rPr>
          <w:rFonts w:eastAsia="Palatino Linotype" w:cstheme="minorHAnsi"/>
        </w:rPr>
      </w:pPr>
    </w:p>
    <w:p w14:paraId="68775936" w14:textId="6A04B8FC" w:rsidR="6E3C84AB" w:rsidRPr="00D41A03" w:rsidRDefault="6E3C84AB" w:rsidP="6E3C84AB">
      <w:pPr>
        <w:rPr>
          <w:rFonts w:eastAsia="Palatino Linotype" w:cstheme="minorHAnsi"/>
          <w:color w:val="000000" w:themeColor="text1"/>
          <w:lang w:val="en-CA"/>
        </w:rPr>
      </w:pPr>
    </w:p>
    <w:p w14:paraId="058D3717" w14:textId="240EF525" w:rsidR="6E3C84AB" w:rsidRPr="00D41A03" w:rsidRDefault="6E3C84AB" w:rsidP="6E3C84AB">
      <w:pPr>
        <w:rPr>
          <w:rFonts w:eastAsia="Palatino Linotype" w:cstheme="minorHAnsi"/>
          <w:color w:val="000000" w:themeColor="text1"/>
          <w:lang w:val="en-CA"/>
        </w:rPr>
      </w:pPr>
    </w:p>
    <w:p w14:paraId="217CC06B" w14:textId="1DE787F4" w:rsidR="6E3C84AB" w:rsidRPr="00D41A03" w:rsidRDefault="6E3C84AB" w:rsidP="6E3C84AB">
      <w:pPr>
        <w:rPr>
          <w:rFonts w:eastAsia="Palatino Linotype" w:cstheme="minorHAnsi"/>
        </w:rPr>
      </w:pPr>
    </w:p>
    <w:sectPr w:rsidR="6E3C84AB" w:rsidRPr="00D41A0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6D56" w14:textId="77777777" w:rsidR="00D626EF" w:rsidRDefault="00D626EF">
      <w:pPr>
        <w:spacing w:after="0" w:line="240" w:lineRule="auto"/>
      </w:pPr>
      <w:r>
        <w:separator/>
      </w:r>
    </w:p>
  </w:endnote>
  <w:endnote w:type="continuationSeparator" w:id="0">
    <w:p w14:paraId="5887006C" w14:textId="77777777" w:rsidR="00D626EF" w:rsidRDefault="00D626EF">
      <w:pPr>
        <w:spacing w:after="0" w:line="240" w:lineRule="auto"/>
      </w:pPr>
      <w:r>
        <w:continuationSeparator/>
      </w:r>
    </w:p>
  </w:endnote>
  <w:endnote w:type="continuationNotice" w:id="1">
    <w:p w14:paraId="723E6092" w14:textId="77777777" w:rsidR="00D626EF" w:rsidRDefault="00D626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E057C1" w14:paraId="5B932D5C" w14:textId="77777777" w:rsidTr="62E057C1">
      <w:tc>
        <w:tcPr>
          <w:tcW w:w="3120" w:type="dxa"/>
        </w:tcPr>
        <w:p w14:paraId="59A5A961" w14:textId="41D5A60A" w:rsidR="62E057C1" w:rsidRDefault="62E057C1" w:rsidP="62E057C1">
          <w:pPr>
            <w:pStyle w:val="Header"/>
            <w:ind w:left="-115"/>
          </w:pPr>
        </w:p>
      </w:tc>
      <w:tc>
        <w:tcPr>
          <w:tcW w:w="3120" w:type="dxa"/>
        </w:tcPr>
        <w:p w14:paraId="71E3B073" w14:textId="5A799C44" w:rsidR="62E057C1" w:rsidRDefault="62E057C1" w:rsidP="62E057C1">
          <w:pPr>
            <w:pStyle w:val="Header"/>
            <w:jc w:val="center"/>
          </w:pPr>
        </w:p>
      </w:tc>
      <w:tc>
        <w:tcPr>
          <w:tcW w:w="3120" w:type="dxa"/>
        </w:tcPr>
        <w:p w14:paraId="5E719647" w14:textId="4459F47B" w:rsidR="62E057C1" w:rsidRDefault="62E057C1" w:rsidP="62E057C1">
          <w:pPr>
            <w:pStyle w:val="Header"/>
            <w:ind w:right="-115"/>
            <w:jc w:val="right"/>
          </w:pPr>
        </w:p>
      </w:tc>
    </w:tr>
  </w:tbl>
  <w:p w14:paraId="583268C6" w14:textId="601EC08E" w:rsidR="62E057C1" w:rsidRDefault="62E057C1" w:rsidP="62E05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186F5" w14:textId="77777777" w:rsidR="00D626EF" w:rsidRDefault="00D626EF">
      <w:pPr>
        <w:spacing w:after="0" w:line="240" w:lineRule="auto"/>
      </w:pPr>
      <w:r>
        <w:separator/>
      </w:r>
    </w:p>
  </w:footnote>
  <w:footnote w:type="continuationSeparator" w:id="0">
    <w:p w14:paraId="0DE894FB" w14:textId="77777777" w:rsidR="00D626EF" w:rsidRDefault="00D626EF">
      <w:pPr>
        <w:spacing w:after="0" w:line="240" w:lineRule="auto"/>
      </w:pPr>
      <w:r>
        <w:continuationSeparator/>
      </w:r>
    </w:p>
  </w:footnote>
  <w:footnote w:type="continuationNotice" w:id="1">
    <w:p w14:paraId="014FE785" w14:textId="77777777" w:rsidR="00D626EF" w:rsidRDefault="00D626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E057C1" w14:paraId="6D7DB277" w14:textId="77777777" w:rsidTr="62E057C1">
      <w:tc>
        <w:tcPr>
          <w:tcW w:w="3120" w:type="dxa"/>
        </w:tcPr>
        <w:p w14:paraId="52D6A842" w14:textId="497AD3EE" w:rsidR="62E057C1" w:rsidRDefault="62E057C1" w:rsidP="62E057C1">
          <w:pPr>
            <w:pStyle w:val="Header"/>
            <w:ind w:left="-115"/>
          </w:pPr>
        </w:p>
      </w:tc>
      <w:tc>
        <w:tcPr>
          <w:tcW w:w="3120" w:type="dxa"/>
        </w:tcPr>
        <w:p w14:paraId="3D1B31CB" w14:textId="42D3F7DD" w:rsidR="62E057C1" w:rsidRDefault="62E057C1" w:rsidP="62E057C1">
          <w:pPr>
            <w:pStyle w:val="Header"/>
            <w:jc w:val="center"/>
          </w:pPr>
        </w:p>
      </w:tc>
      <w:tc>
        <w:tcPr>
          <w:tcW w:w="3120" w:type="dxa"/>
        </w:tcPr>
        <w:p w14:paraId="436D1609" w14:textId="17E2D4A4" w:rsidR="62E057C1" w:rsidRDefault="62E057C1" w:rsidP="62E057C1">
          <w:pPr>
            <w:pStyle w:val="Header"/>
            <w:ind w:right="-115"/>
            <w:jc w:val="right"/>
          </w:pPr>
        </w:p>
      </w:tc>
    </w:tr>
  </w:tbl>
  <w:p w14:paraId="3BE31026" w14:textId="592C43BB" w:rsidR="62E057C1" w:rsidRDefault="62E057C1" w:rsidP="62E057C1">
    <w:pPr>
      <w:pStyle w:val="Header"/>
    </w:pPr>
  </w:p>
</w:hdr>
</file>

<file path=word/intelligence2.xml><?xml version="1.0" encoding="utf-8"?>
<int2:intelligence xmlns:int2="http://schemas.microsoft.com/office/intelligence/2020/intelligence" xmlns:oel="http://schemas.microsoft.com/office/2019/extlst">
  <int2:observations>
    <int2:textHash int2:hashCode="PhR2Q88LiFKsTF" int2:id="7DIblLTu">
      <int2:state int2:value="Rejected" int2:type="LegacyProofing"/>
    </int2:textHash>
    <int2:textHash int2:hashCode="cSDUJ6Xuf3MoDa" int2:id="NXRojwsB">
      <int2:state int2:value="Rejected" int2:type="LegacyProofing"/>
    </int2:textHash>
    <int2:bookmark int2:bookmarkName="_Int_rw8k8Sfn" int2:invalidationBookmarkName="" int2:hashCode="RPHfRQ8qAdOwFf" int2:id="4wpIJDMA"/>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5C9"/>
    <w:multiLevelType w:val="hybridMultilevel"/>
    <w:tmpl w:val="864EDDD6"/>
    <w:lvl w:ilvl="0" w:tplc="02D27BA8">
      <w:start w:val="1"/>
      <w:numFmt w:val="bullet"/>
      <w:lvlText w:val="-"/>
      <w:lvlJc w:val="left"/>
      <w:pPr>
        <w:ind w:left="720" w:hanging="360"/>
      </w:pPr>
      <w:rPr>
        <w:rFonts w:ascii="Calibri" w:hAnsi="Calibri" w:hint="default"/>
      </w:rPr>
    </w:lvl>
    <w:lvl w:ilvl="1" w:tplc="55F4D09A">
      <w:start w:val="1"/>
      <w:numFmt w:val="bullet"/>
      <w:lvlText w:val="o"/>
      <w:lvlJc w:val="left"/>
      <w:pPr>
        <w:ind w:left="1440" w:hanging="360"/>
      </w:pPr>
      <w:rPr>
        <w:rFonts w:ascii="Courier New" w:hAnsi="Courier New" w:hint="default"/>
      </w:rPr>
    </w:lvl>
    <w:lvl w:ilvl="2" w:tplc="602615D2">
      <w:start w:val="1"/>
      <w:numFmt w:val="bullet"/>
      <w:lvlText w:val=""/>
      <w:lvlJc w:val="left"/>
      <w:pPr>
        <w:ind w:left="2160" w:hanging="360"/>
      </w:pPr>
      <w:rPr>
        <w:rFonts w:ascii="Wingdings" w:hAnsi="Wingdings" w:hint="default"/>
      </w:rPr>
    </w:lvl>
    <w:lvl w:ilvl="3" w:tplc="814A8AF4">
      <w:start w:val="1"/>
      <w:numFmt w:val="bullet"/>
      <w:lvlText w:val=""/>
      <w:lvlJc w:val="left"/>
      <w:pPr>
        <w:ind w:left="2880" w:hanging="360"/>
      </w:pPr>
      <w:rPr>
        <w:rFonts w:ascii="Symbol" w:hAnsi="Symbol" w:hint="default"/>
      </w:rPr>
    </w:lvl>
    <w:lvl w:ilvl="4" w:tplc="223C98B0">
      <w:start w:val="1"/>
      <w:numFmt w:val="bullet"/>
      <w:lvlText w:val="o"/>
      <w:lvlJc w:val="left"/>
      <w:pPr>
        <w:ind w:left="3600" w:hanging="360"/>
      </w:pPr>
      <w:rPr>
        <w:rFonts w:ascii="Courier New" w:hAnsi="Courier New" w:hint="default"/>
      </w:rPr>
    </w:lvl>
    <w:lvl w:ilvl="5" w:tplc="0928914A">
      <w:start w:val="1"/>
      <w:numFmt w:val="bullet"/>
      <w:lvlText w:val=""/>
      <w:lvlJc w:val="left"/>
      <w:pPr>
        <w:ind w:left="4320" w:hanging="360"/>
      </w:pPr>
      <w:rPr>
        <w:rFonts w:ascii="Wingdings" w:hAnsi="Wingdings" w:hint="default"/>
      </w:rPr>
    </w:lvl>
    <w:lvl w:ilvl="6" w:tplc="57E42702">
      <w:start w:val="1"/>
      <w:numFmt w:val="bullet"/>
      <w:lvlText w:val=""/>
      <w:lvlJc w:val="left"/>
      <w:pPr>
        <w:ind w:left="5040" w:hanging="360"/>
      </w:pPr>
      <w:rPr>
        <w:rFonts w:ascii="Symbol" w:hAnsi="Symbol" w:hint="default"/>
      </w:rPr>
    </w:lvl>
    <w:lvl w:ilvl="7" w:tplc="E1FE70C8">
      <w:start w:val="1"/>
      <w:numFmt w:val="bullet"/>
      <w:lvlText w:val="o"/>
      <w:lvlJc w:val="left"/>
      <w:pPr>
        <w:ind w:left="5760" w:hanging="360"/>
      </w:pPr>
      <w:rPr>
        <w:rFonts w:ascii="Courier New" w:hAnsi="Courier New" w:hint="default"/>
      </w:rPr>
    </w:lvl>
    <w:lvl w:ilvl="8" w:tplc="262CEC16">
      <w:start w:val="1"/>
      <w:numFmt w:val="bullet"/>
      <w:lvlText w:val=""/>
      <w:lvlJc w:val="left"/>
      <w:pPr>
        <w:ind w:left="6480" w:hanging="360"/>
      </w:pPr>
      <w:rPr>
        <w:rFonts w:ascii="Wingdings" w:hAnsi="Wingdings" w:hint="default"/>
      </w:rPr>
    </w:lvl>
  </w:abstractNum>
  <w:abstractNum w:abstractNumId="1" w15:restartNumberingAfterBreak="0">
    <w:nsid w:val="089F05E8"/>
    <w:multiLevelType w:val="hybridMultilevel"/>
    <w:tmpl w:val="903CE618"/>
    <w:lvl w:ilvl="0" w:tplc="B14057FC">
      <w:start w:val="1"/>
      <w:numFmt w:val="bullet"/>
      <w:lvlText w:val=""/>
      <w:lvlJc w:val="left"/>
      <w:pPr>
        <w:ind w:left="720" w:hanging="360"/>
      </w:pPr>
      <w:rPr>
        <w:rFonts w:ascii="Symbol" w:hAnsi="Symbol" w:hint="default"/>
      </w:rPr>
    </w:lvl>
    <w:lvl w:ilvl="1" w:tplc="C62618D2">
      <w:start w:val="1"/>
      <w:numFmt w:val="bullet"/>
      <w:lvlText w:val="o"/>
      <w:lvlJc w:val="left"/>
      <w:pPr>
        <w:ind w:left="1440" w:hanging="360"/>
      </w:pPr>
      <w:rPr>
        <w:rFonts w:ascii="Courier New" w:hAnsi="Courier New" w:hint="default"/>
      </w:rPr>
    </w:lvl>
    <w:lvl w:ilvl="2" w:tplc="929851A0">
      <w:start w:val="1"/>
      <w:numFmt w:val="bullet"/>
      <w:lvlText w:val=""/>
      <w:lvlJc w:val="left"/>
      <w:pPr>
        <w:ind w:left="2160" w:hanging="360"/>
      </w:pPr>
      <w:rPr>
        <w:rFonts w:ascii="Wingdings" w:hAnsi="Wingdings" w:hint="default"/>
      </w:rPr>
    </w:lvl>
    <w:lvl w:ilvl="3" w:tplc="BABEA194">
      <w:start w:val="1"/>
      <w:numFmt w:val="bullet"/>
      <w:lvlText w:val=""/>
      <w:lvlJc w:val="left"/>
      <w:pPr>
        <w:ind w:left="2880" w:hanging="360"/>
      </w:pPr>
      <w:rPr>
        <w:rFonts w:ascii="Symbol" w:hAnsi="Symbol" w:hint="default"/>
      </w:rPr>
    </w:lvl>
    <w:lvl w:ilvl="4" w:tplc="54885E76">
      <w:start w:val="1"/>
      <w:numFmt w:val="bullet"/>
      <w:lvlText w:val="o"/>
      <w:lvlJc w:val="left"/>
      <w:pPr>
        <w:ind w:left="3600" w:hanging="360"/>
      </w:pPr>
      <w:rPr>
        <w:rFonts w:ascii="Courier New" w:hAnsi="Courier New" w:hint="default"/>
      </w:rPr>
    </w:lvl>
    <w:lvl w:ilvl="5" w:tplc="276E2562">
      <w:start w:val="1"/>
      <w:numFmt w:val="bullet"/>
      <w:lvlText w:val=""/>
      <w:lvlJc w:val="left"/>
      <w:pPr>
        <w:ind w:left="4320" w:hanging="360"/>
      </w:pPr>
      <w:rPr>
        <w:rFonts w:ascii="Wingdings" w:hAnsi="Wingdings" w:hint="default"/>
      </w:rPr>
    </w:lvl>
    <w:lvl w:ilvl="6" w:tplc="81AABB7A">
      <w:start w:val="1"/>
      <w:numFmt w:val="bullet"/>
      <w:lvlText w:val=""/>
      <w:lvlJc w:val="left"/>
      <w:pPr>
        <w:ind w:left="5040" w:hanging="360"/>
      </w:pPr>
      <w:rPr>
        <w:rFonts w:ascii="Symbol" w:hAnsi="Symbol" w:hint="default"/>
      </w:rPr>
    </w:lvl>
    <w:lvl w:ilvl="7" w:tplc="DBF4BE40">
      <w:start w:val="1"/>
      <w:numFmt w:val="bullet"/>
      <w:lvlText w:val="o"/>
      <w:lvlJc w:val="left"/>
      <w:pPr>
        <w:ind w:left="5760" w:hanging="360"/>
      </w:pPr>
      <w:rPr>
        <w:rFonts w:ascii="Courier New" w:hAnsi="Courier New" w:hint="default"/>
      </w:rPr>
    </w:lvl>
    <w:lvl w:ilvl="8" w:tplc="0D48ECB2">
      <w:start w:val="1"/>
      <w:numFmt w:val="bullet"/>
      <w:lvlText w:val=""/>
      <w:lvlJc w:val="left"/>
      <w:pPr>
        <w:ind w:left="6480" w:hanging="360"/>
      </w:pPr>
      <w:rPr>
        <w:rFonts w:ascii="Wingdings" w:hAnsi="Wingdings" w:hint="default"/>
      </w:rPr>
    </w:lvl>
  </w:abstractNum>
  <w:abstractNum w:abstractNumId="2" w15:restartNumberingAfterBreak="0">
    <w:nsid w:val="216FA675"/>
    <w:multiLevelType w:val="hybridMultilevel"/>
    <w:tmpl w:val="87D69984"/>
    <w:lvl w:ilvl="0" w:tplc="E148304A">
      <w:start w:val="1"/>
      <w:numFmt w:val="bullet"/>
      <w:lvlText w:val="-"/>
      <w:lvlJc w:val="left"/>
      <w:pPr>
        <w:ind w:left="720" w:hanging="360"/>
      </w:pPr>
      <w:rPr>
        <w:rFonts w:ascii="Calibri" w:hAnsi="Calibri" w:hint="default"/>
      </w:rPr>
    </w:lvl>
    <w:lvl w:ilvl="1" w:tplc="D0DAD9B6">
      <w:start w:val="1"/>
      <w:numFmt w:val="bullet"/>
      <w:lvlText w:val="o"/>
      <w:lvlJc w:val="left"/>
      <w:pPr>
        <w:ind w:left="1440" w:hanging="360"/>
      </w:pPr>
      <w:rPr>
        <w:rFonts w:ascii="Courier New" w:hAnsi="Courier New" w:hint="default"/>
      </w:rPr>
    </w:lvl>
    <w:lvl w:ilvl="2" w:tplc="B58C55F4">
      <w:start w:val="1"/>
      <w:numFmt w:val="bullet"/>
      <w:lvlText w:val=""/>
      <w:lvlJc w:val="left"/>
      <w:pPr>
        <w:ind w:left="2160" w:hanging="360"/>
      </w:pPr>
      <w:rPr>
        <w:rFonts w:ascii="Wingdings" w:hAnsi="Wingdings" w:hint="default"/>
      </w:rPr>
    </w:lvl>
    <w:lvl w:ilvl="3" w:tplc="FE92B504">
      <w:start w:val="1"/>
      <w:numFmt w:val="bullet"/>
      <w:lvlText w:val=""/>
      <w:lvlJc w:val="left"/>
      <w:pPr>
        <w:ind w:left="2880" w:hanging="360"/>
      </w:pPr>
      <w:rPr>
        <w:rFonts w:ascii="Symbol" w:hAnsi="Symbol" w:hint="default"/>
      </w:rPr>
    </w:lvl>
    <w:lvl w:ilvl="4" w:tplc="E1087720">
      <w:start w:val="1"/>
      <w:numFmt w:val="bullet"/>
      <w:lvlText w:val="o"/>
      <w:lvlJc w:val="left"/>
      <w:pPr>
        <w:ind w:left="3600" w:hanging="360"/>
      </w:pPr>
      <w:rPr>
        <w:rFonts w:ascii="Courier New" w:hAnsi="Courier New" w:hint="default"/>
      </w:rPr>
    </w:lvl>
    <w:lvl w:ilvl="5" w:tplc="8E108A0A">
      <w:start w:val="1"/>
      <w:numFmt w:val="bullet"/>
      <w:lvlText w:val=""/>
      <w:lvlJc w:val="left"/>
      <w:pPr>
        <w:ind w:left="4320" w:hanging="360"/>
      </w:pPr>
      <w:rPr>
        <w:rFonts w:ascii="Wingdings" w:hAnsi="Wingdings" w:hint="default"/>
      </w:rPr>
    </w:lvl>
    <w:lvl w:ilvl="6" w:tplc="1496FF76">
      <w:start w:val="1"/>
      <w:numFmt w:val="bullet"/>
      <w:lvlText w:val=""/>
      <w:lvlJc w:val="left"/>
      <w:pPr>
        <w:ind w:left="5040" w:hanging="360"/>
      </w:pPr>
      <w:rPr>
        <w:rFonts w:ascii="Symbol" w:hAnsi="Symbol" w:hint="default"/>
      </w:rPr>
    </w:lvl>
    <w:lvl w:ilvl="7" w:tplc="15302B2E">
      <w:start w:val="1"/>
      <w:numFmt w:val="bullet"/>
      <w:lvlText w:val="o"/>
      <w:lvlJc w:val="left"/>
      <w:pPr>
        <w:ind w:left="5760" w:hanging="360"/>
      </w:pPr>
      <w:rPr>
        <w:rFonts w:ascii="Courier New" w:hAnsi="Courier New" w:hint="default"/>
      </w:rPr>
    </w:lvl>
    <w:lvl w:ilvl="8" w:tplc="F2C406F8">
      <w:start w:val="1"/>
      <w:numFmt w:val="bullet"/>
      <w:lvlText w:val=""/>
      <w:lvlJc w:val="left"/>
      <w:pPr>
        <w:ind w:left="6480" w:hanging="360"/>
      </w:pPr>
      <w:rPr>
        <w:rFonts w:ascii="Wingdings" w:hAnsi="Wingdings" w:hint="default"/>
      </w:rPr>
    </w:lvl>
  </w:abstractNum>
  <w:abstractNum w:abstractNumId="3" w15:restartNumberingAfterBreak="0">
    <w:nsid w:val="2DA2001E"/>
    <w:multiLevelType w:val="hybridMultilevel"/>
    <w:tmpl w:val="C3BC840A"/>
    <w:lvl w:ilvl="0" w:tplc="E3D27D5E">
      <w:start w:val="1"/>
      <w:numFmt w:val="decimal"/>
      <w:lvlText w:val="%1."/>
      <w:lvlJc w:val="left"/>
      <w:pPr>
        <w:ind w:left="720" w:hanging="360"/>
      </w:pPr>
    </w:lvl>
    <w:lvl w:ilvl="1" w:tplc="2710E344">
      <w:start w:val="1"/>
      <w:numFmt w:val="lowerLetter"/>
      <w:lvlText w:val="%2."/>
      <w:lvlJc w:val="left"/>
      <w:pPr>
        <w:ind w:left="1440" w:hanging="360"/>
      </w:pPr>
    </w:lvl>
    <w:lvl w:ilvl="2" w:tplc="24CAA2F8">
      <w:start w:val="1"/>
      <w:numFmt w:val="lowerRoman"/>
      <w:lvlText w:val="%3."/>
      <w:lvlJc w:val="right"/>
      <w:pPr>
        <w:ind w:left="2160" w:hanging="180"/>
      </w:pPr>
    </w:lvl>
    <w:lvl w:ilvl="3" w:tplc="7622834E">
      <w:start w:val="1"/>
      <w:numFmt w:val="decimal"/>
      <w:lvlText w:val="%4."/>
      <w:lvlJc w:val="left"/>
      <w:pPr>
        <w:ind w:left="2880" w:hanging="360"/>
      </w:pPr>
    </w:lvl>
    <w:lvl w:ilvl="4" w:tplc="C6288934">
      <w:start w:val="1"/>
      <w:numFmt w:val="lowerLetter"/>
      <w:lvlText w:val="%5."/>
      <w:lvlJc w:val="left"/>
      <w:pPr>
        <w:ind w:left="3600" w:hanging="360"/>
      </w:pPr>
    </w:lvl>
    <w:lvl w:ilvl="5" w:tplc="F53E17C8">
      <w:start w:val="1"/>
      <w:numFmt w:val="lowerRoman"/>
      <w:lvlText w:val="%6."/>
      <w:lvlJc w:val="right"/>
      <w:pPr>
        <w:ind w:left="4320" w:hanging="180"/>
      </w:pPr>
    </w:lvl>
    <w:lvl w:ilvl="6" w:tplc="D990E75C">
      <w:start w:val="1"/>
      <w:numFmt w:val="decimal"/>
      <w:lvlText w:val="%7."/>
      <w:lvlJc w:val="left"/>
      <w:pPr>
        <w:ind w:left="5040" w:hanging="360"/>
      </w:pPr>
    </w:lvl>
    <w:lvl w:ilvl="7" w:tplc="46C0A142">
      <w:start w:val="1"/>
      <w:numFmt w:val="lowerLetter"/>
      <w:lvlText w:val="%8."/>
      <w:lvlJc w:val="left"/>
      <w:pPr>
        <w:ind w:left="5760" w:hanging="360"/>
      </w:pPr>
    </w:lvl>
    <w:lvl w:ilvl="8" w:tplc="E32CC310">
      <w:start w:val="1"/>
      <w:numFmt w:val="lowerRoman"/>
      <w:lvlText w:val="%9."/>
      <w:lvlJc w:val="right"/>
      <w:pPr>
        <w:ind w:left="6480" w:hanging="180"/>
      </w:pPr>
    </w:lvl>
  </w:abstractNum>
  <w:abstractNum w:abstractNumId="4" w15:restartNumberingAfterBreak="0">
    <w:nsid w:val="336F0F4C"/>
    <w:multiLevelType w:val="hybridMultilevel"/>
    <w:tmpl w:val="33A0E0B0"/>
    <w:lvl w:ilvl="0" w:tplc="61521A48">
      <w:start w:val="1"/>
      <w:numFmt w:val="bullet"/>
      <w:lvlText w:val="-"/>
      <w:lvlJc w:val="left"/>
      <w:pPr>
        <w:ind w:left="720" w:hanging="360"/>
      </w:pPr>
      <w:rPr>
        <w:rFonts w:ascii="Calibri" w:hAnsi="Calibri" w:hint="default"/>
      </w:rPr>
    </w:lvl>
    <w:lvl w:ilvl="1" w:tplc="7D5833FC">
      <w:start w:val="1"/>
      <w:numFmt w:val="bullet"/>
      <w:lvlText w:val="o"/>
      <w:lvlJc w:val="left"/>
      <w:pPr>
        <w:ind w:left="1440" w:hanging="360"/>
      </w:pPr>
      <w:rPr>
        <w:rFonts w:ascii="Courier New" w:hAnsi="Courier New" w:hint="default"/>
      </w:rPr>
    </w:lvl>
    <w:lvl w:ilvl="2" w:tplc="9628E822">
      <w:start w:val="1"/>
      <w:numFmt w:val="bullet"/>
      <w:lvlText w:val=""/>
      <w:lvlJc w:val="left"/>
      <w:pPr>
        <w:ind w:left="2160" w:hanging="360"/>
      </w:pPr>
      <w:rPr>
        <w:rFonts w:ascii="Wingdings" w:hAnsi="Wingdings" w:hint="default"/>
      </w:rPr>
    </w:lvl>
    <w:lvl w:ilvl="3" w:tplc="12AC961E">
      <w:start w:val="1"/>
      <w:numFmt w:val="bullet"/>
      <w:lvlText w:val=""/>
      <w:lvlJc w:val="left"/>
      <w:pPr>
        <w:ind w:left="2880" w:hanging="360"/>
      </w:pPr>
      <w:rPr>
        <w:rFonts w:ascii="Symbol" w:hAnsi="Symbol" w:hint="default"/>
      </w:rPr>
    </w:lvl>
    <w:lvl w:ilvl="4" w:tplc="AAF04672">
      <w:start w:val="1"/>
      <w:numFmt w:val="bullet"/>
      <w:lvlText w:val="o"/>
      <w:lvlJc w:val="left"/>
      <w:pPr>
        <w:ind w:left="3600" w:hanging="360"/>
      </w:pPr>
      <w:rPr>
        <w:rFonts w:ascii="Courier New" w:hAnsi="Courier New" w:hint="default"/>
      </w:rPr>
    </w:lvl>
    <w:lvl w:ilvl="5" w:tplc="D04ECE60">
      <w:start w:val="1"/>
      <w:numFmt w:val="bullet"/>
      <w:lvlText w:val=""/>
      <w:lvlJc w:val="left"/>
      <w:pPr>
        <w:ind w:left="4320" w:hanging="360"/>
      </w:pPr>
      <w:rPr>
        <w:rFonts w:ascii="Wingdings" w:hAnsi="Wingdings" w:hint="default"/>
      </w:rPr>
    </w:lvl>
    <w:lvl w:ilvl="6" w:tplc="F79E23A8">
      <w:start w:val="1"/>
      <w:numFmt w:val="bullet"/>
      <w:lvlText w:val=""/>
      <w:lvlJc w:val="left"/>
      <w:pPr>
        <w:ind w:left="5040" w:hanging="360"/>
      </w:pPr>
      <w:rPr>
        <w:rFonts w:ascii="Symbol" w:hAnsi="Symbol" w:hint="default"/>
      </w:rPr>
    </w:lvl>
    <w:lvl w:ilvl="7" w:tplc="46F6A718">
      <w:start w:val="1"/>
      <w:numFmt w:val="bullet"/>
      <w:lvlText w:val="o"/>
      <w:lvlJc w:val="left"/>
      <w:pPr>
        <w:ind w:left="5760" w:hanging="360"/>
      </w:pPr>
      <w:rPr>
        <w:rFonts w:ascii="Courier New" w:hAnsi="Courier New" w:hint="default"/>
      </w:rPr>
    </w:lvl>
    <w:lvl w:ilvl="8" w:tplc="DA1E2E34">
      <w:start w:val="1"/>
      <w:numFmt w:val="bullet"/>
      <w:lvlText w:val=""/>
      <w:lvlJc w:val="left"/>
      <w:pPr>
        <w:ind w:left="6480" w:hanging="360"/>
      </w:pPr>
      <w:rPr>
        <w:rFonts w:ascii="Wingdings" w:hAnsi="Wingdings" w:hint="default"/>
      </w:rPr>
    </w:lvl>
  </w:abstractNum>
  <w:abstractNum w:abstractNumId="5" w15:restartNumberingAfterBreak="0">
    <w:nsid w:val="3C50D45E"/>
    <w:multiLevelType w:val="hybridMultilevel"/>
    <w:tmpl w:val="5DBA350E"/>
    <w:lvl w:ilvl="0" w:tplc="C2E0BCC4">
      <w:start w:val="1"/>
      <w:numFmt w:val="bullet"/>
      <w:lvlText w:val=""/>
      <w:lvlJc w:val="left"/>
      <w:pPr>
        <w:ind w:left="720" w:hanging="360"/>
      </w:pPr>
      <w:rPr>
        <w:rFonts w:ascii="Symbol" w:hAnsi="Symbol" w:hint="default"/>
      </w:rPr>
    </w:lvl>
    <w:lvl w:ilvl="1" w:tplc="643CD37E">
      <w:start w:val="1"/>
      <w:numFmt w:val="bullet"/>
      <w:lvlText w:val="o"/>
      <w:lvlJc w:val="left"/>
      <w:pPr>
        <w:ind w:left="1440" w:hanging="360"/>
      </w:pPr>
      <w:rPr>
        <w:rFonts w:ascii="Courier New" w:hAnsi="Courier New" w:hint="default"/>
      </w:rPr>
    </w:lvl>
    <w:lvl w:ilvl="2" w:tplc="FEAEFE4C">
      <w:start w:val="1"/>
      <w:numFmt w:val="bullet"/>
      <w:lvlText w:val=""/>
      <w:lvlJc w:val="left"/>
      <w:pPr>
        <w:ind w:left="2160" w:hanging="360"/>
      </w:pPr>
      <w:rPr>
        <w:rFonts w:ascii="Wingdings" w:hAnsi="Wingdings" w:hint="default"/>
      </w:rPr>
    </w:lvl>
    <w:lvl w:ilvl="3" w:tplc="55A6550A">
      <w:start w:val="1"/>
      <w:numFmt w:val="bullet"/>
      <w:lvlText w:val=""/>
      <w:lvlJc w:val="left"/>
      <w:pPr>
        <w:ind w:left="2880" w:hanging="360"/>
      </w:pPr>
      <w:rPr>
        <w:rFonts w:ascii="Symbol" w:hAnsi="Symbol" w:hint="default"/>
      </w:rPr>
    </w:lvl>
    <w:lvl w:ilvl="4" w:tplc="ED881890">
      <w:start w:val="1"/>
      <w:numFmt w:val="bullet"/>
      <w:lvlText w:val="o"/>
      <w:lvlJc w:val="left"/>
      <w:pPr>
        <w:ind w:left="3600" w:hanging="360"/>
      </w:pPr>
      <w:rPr>
        <w:rFonts w:ascii="Courier New" w:hAnsi="Courier New" w:hint="default"/>
      </w:rPr>
    </w:lvl>
    <w:lvl w:ilvl="5" w:tplc="C2C8FFB6">
      <w:start w:val="1"/>
      <w:numFmt w:val="bullet"/>
      <w:lvlText w:val=""/>
      <w:lvlJc w:val="left"/>
      <w:pPr>
        <w:ind w:left="4320" w:hanging="360"/>
      </w:pPr>
      <w:rPr>
        <w:rFonts w:ascii="Wingdings" w:hAnsi="Wingdings" w:hint="default"/>
      </w:rPr>
    </w:lvl>
    <w:lvl w:ilvl="6" w:tplc="79D8CC68">
      <w:start w:val="1"/>
      <w:numFmt w:val="bullet"/>
      <w:lvlText w:val=""/>
      <w:lvlJc w:val="left"/>
      <w:pPr>
        <w:ind w:left="5040" w:hanging="360"/>
      </w:pPr>
      <w:rPr>
        <w:rFonts w:ascii="Symbol" w:hAnsi="Symbol" w:hint="default"/>
      </w:rPr>
    </w:lvl>
    <w:lvl w:ilvl="7" w:tplc="4CAE1B6E">
      <w:start w:val="1"/>
      <w:numFmt w:val="bullet"/>
      <w:lvlText w:val="o"/>
      <w:lvlJc w:val="left"/>
      <w:pPr>
        <w:ind w:left="5760" w:hanging="360"/>
      </w:pPr>
      <w:rPr>
        <w:rFonts w:ascii="Courier New" w:hAnsi="Courier New" w:hint="default"/>
      </w:rPr>
    </w:lvl>
    <w:lvl w:ilvl="8" w:tplc="A5CCF7E0">
      <w:start w:val="1"/>
      <w:numFmt w:val="bullet"/>
      <w:lvlText w:val=""/>
      <w:lvlJc w:val="left"/>
      <w:pPr>
        <w:ind w:left="6480" w:hanging="360"/>
      </w:pPr>
      <w:rPr>
        <w:rFonts w:ascii="Wingdings" w:hAnsi="Wingdings" w:hint="default"/>
      </w:rPr>
    </w:lvl>
  </w:abstractNum>
  <w:abstractNum w:abstractNumId="6" w15:restartNumberingAfterBreak="0">
    <w:nsid w:val="571AADA0"/>
    <w:multiLevelType w:val="hybridMultilevel"/>
    <w:tmpl w:val="59FC8898"/>
    <w:lvl w:ilvl="0" w:tplc="CFC69286">
      <w:start w:val="1"/>
      <w:numFmt w:val="bullet"/>
      <w:lvlText w:val="-"/>
      <w:lvlJc w:val="left"/>
      <w:pPr>
        <w:ind w:left="720" w:hanging="360"/>
      </w:pPr>
      <w:rPr>
        <w:rFonts w:ascii="Calibri" w:hAnsi="Calibri" w:hint="default"/>
      </w:rPr>
    </w:lvl>
    <w:lvl w:ilvl="1" w:tplc="84EE0D7A">
      <w:start w:val="1"/>
      <w:numFmt w:val="bullet"/>
      <w:lvlText w:val="o"/>
      <w:lvlJc w:val="left"/>
      <w:pPr>
        <w:ind w:left="1440" w:hanging="360"/>
      </w:pPr>
      <w:rPr>
        <w:rFonts w:ascii="Courier New" w:hAnsi="Courier New" w:hint="default"/>
      </w:rPr>
    </w:lvl>
    <w:lvl w:ilvl="2" w:tplc="85EE5F46">
      <w:start w:val="1"/>
      <w:numFmt w:val="bullet"/>
      <w:lvlText w:val=""/>
      <w:lvlJc w:val="left"/>
      <w:pPr>
        <w:ind w:left="2160" w:hanging="360"/>
      </w:pPr>
      <w:rPr>
        <w:rFonts w:ascii="Wingdings" w:hAnsi="Wingdings" w:hint="default"/>
      </w:rPr>
    </w:lvl>
    <w:lvl w:ilvl="3" w:tplc="747C2C2E">
      <w:start w:val="1"/>
      <w:numFmt w:val="bullet"/>
      <w:lvlText w:val=""/>
      <w:lvlJc w:val="left"/>
      <w:pPr>
        <w:ind w:left="2880" w:hanging="360"/>
      </w:pPr>
      <w:rPr>
        <w:rFonts w:ascii="Symbol" w:hAnsi="Symbol" w:hint="default"/>
      </w:rPr>
    </w:lvl>
    <w:lvl w:ilvl="4" w:tplc="449CA94C">
      <w:start w:val="1"/>
      <w:numFmt w:val="bullet"/>
      <w:lvlText w:val="o"/>
      <w:lvlJc w:val="left"/>
      <w:pPr>
        <w:ind w:left="3600" w:hanging="360"/>
      </w:pPr>
      <w:rPr>
        <w:rFonts w:ascii="Courier New" w:hAnsi="Courier New" w:hint="default"/>
      </w:rPr>
    </w:lvl>
    <w:lvl w:ilvl="5" w:tplc="47BC7C3E">
      <w:start w:val="1"/>
      <w:numFmt w:val="bullet"/>
      <w:lvlText w:val=""/>
      <w:lvlJc w:val="left"/>
      <w:pPr>
        <w:ind w:left="4320" w:hanging="360"/>
      </w:pPr>
      <w:rPr>
        <w:rFonts w:ascii="Wingdings" w:hAnsi="Wingdings" w:hint="default"/>
      </w:rPr>
    </w:lvl>
    <w:lvl w:ilvl="6" w:tplc="D656641C">
      <w:start w:val="1"/>
      <w:numFmt w:val="bullet"/>
      <w:lvlText w:val=""/>
      <w:lvlJc w:val="left"/>
      <w:pPr>
        <w:ind w:left="5040" w:hanging="360"/>
      </w:pPr>
      <w:rPr>
        <w:rFonts w:ascii="Symbol" w:hAnsi="Symbol" w:hint="default"/>
      </w:rPr>
    </w:lvl>
    <w:lvl w:ilvl="7" w:tplc="DD4AF6C0">
      <w:start w:val="1"/>
      <w:numFmt w:val="bullet"/>
      <w:lvlText w:val="o"/>
      <w:lvlJc w:val="left"/>
      <w:pPr>
        <w:ind w:left="5760" w:hanging="360"/>
      </w:pPr>
      <w:rPr>
        <w:rFonts w:ascii="Courier New" w:hAnsi="Courier New" w:hint="default"/>
      </w:rPr>
    </w:lvl>
    <w:lvl w:ilvl="8" w:tplc="EA0EB62E">
      <w:start w:val="1"/>
      <w:numFmt w:val="bullet"/>
      <w:lvlText w:val=""/>
      <w:lvlJc w:val="left"/>
      <w:pPr>
        <w:ind w:left="6480" w:hanging="360"/>
      </w:pPr>
      <w:rPr>
        <w:rFonts w:ascii="Wingdings" w:hAnsi="Wingdings" w:hint="default"/>
      </w:rPr>
    </w:lvl>
  </w:abstractNum>
  <w:abstractNum w:abstractNumId="7" w15:restartNumberingAfterBreak="0">
    <w:nsid w:val="5859B175"/>
    <w:multiLevelType w:val="hybridMultilevel"/>
    <w:tmpl w:val="345E4662"/>
    <w:lvl w:ilvl="0" w:tplc="7556C940">
      <w:start w:val="1"/>
      <w:numFmt w:val="decimal"/>
      <w:lvlText w:val="%1."/>
      <w:lvlJc w:val="left"/>
      <w:pPr>
        <w:ind w:left="720" w:hanging="360"/>
      </w:pPr>
    </w:lvl>
    <w:lvl w:ilvl="1" w:tplc="33FE0A04">
      <w:start w:val="1"/>
      <w:numFmt w:val="lowerLetter"/>
      <w:lvlText w:val="%2."/>
      <w:lvlJc w:val="left"/>
      <w:pPr>
        <w:ind w:left="1440" w:hanging="360"/>
      </w:pPr>
    </w:lvl>
    <w:lvl w:ilvl="2" w:tplc="A2344200">
      <w:start w:val="1"/>
      <w:numFmt w:val="lowerRoman"/>
      <w:lvlText w:val="%3."/>
      <w:lvlJc w:val="right"/>
      <w:pPr>
        <w:ind w:left="2160" w:hanging="180"/>
      </w:pPr>
    </w:lvl>
    <w:lvl w:ilvl="3" w:tplc="8826A6E4">
      <w:start w:val="1"/>
      <w:numFmt w:val="decimal"/>
      <w:lvlText w:val="%4."/>
      <w:lvlJc w:val="left"/>
      <w:pPr>
        <w:ind w:left="2880" w:hanging="360"/>
      </w:pPr>
    </w:lvl>
    <w:lvl w:ilvl="4" w:tplc="008C3468">
      <w:start w:val="1"/>
      <w:numFmt w:val="lowerLetter"/>
      <w:lvlText w:val="%5."/>
      <w:lvlJc w:val="left"/>
      <w:pPr>
        <w:ind w:left="3600" w:hanging="360"/>
      </w:pPr>
    </w:lvl>
    <w:lvl w:ilvl="5" w:tplc="0AF6E754">
      <w:start w:val="1"/>
      <w:numFmt w:val="lowerRoman"/>
      <w:lvlText w:val="%6."/>
      <w:lvlJc w:val="right"/>
      <w:pPr>
        <w:ind w:left="4320" w:hanging="180"/>
      </w:pPr>
    </w:lvl>
    <w:lvl w:ilvl="6" w:tplc="3F528C42">
      <w:start w:val="1"/>
      <w:numFmt w:val="decimal"/>
      <w:lvlText w:val="%7."/>
      <w:lvlJc w:val="left"/>
      <w:pPr>
        <w:ind w:left="5040" w:hanging="360"/>
      </w:pPr>
    </w:lvl>
    <w:lvl w:ilvl="7" w:tplc="3D08D4DC">
      <w:start w:val="1"/>
      <w:numFmt w:val="lowerLetter"/>
      <w:lvlText w:val="%8."/>
      <w:lvlJc w:val="left"/>
      <w:pPr>
        <w:ind w:left="5760" w:hanging="360"/>
      </w:pPr>
    </w:lvl>
    <w:lvl w:ilvl="8" w:tplc="917E07DE">
      <w:start w:val="1"/>
      <w:numFmt w:val="lowerRoman"/>
      <w:lvlText w:val="%9."/>
      <w:lvlJc w:val="right"/>
      <w:pPr>
        <w:ind w:left="6480" w:hanging="180"/>
      </w:pPr>
    </w:lvl>
  </w:abstractNum>
  <w:abstractNum w:abstractNumId="8" w15:restartNumberingAfterBreak="0">
    <w:nsid w:val="5D4912E0"/>
    <w:multiLevelType w:val="hybridMultilevel"/>
    <w:tmpl w:val="A53674F0"/>
    <w:lvl w:ilvl="0" w:tplc="7526CA9C">
      <w:start w:val="1"/>
      <w:numFmt w:val="bullet"/>
      <w:lvlText w:val="-"/>
      <w:lvlJc w:val="left"/>
      <w:pPr>
        <w:ind w:left="720" w:hanging="360"/>
      </w:pPr>
      <w:rPr>
        <w:rFonts w:ascii="Calibri" w:hAnsi="Calibri" w:hint="default"/>
      </w:rPr>
    </w:lvl>
    <w:lvl w:ilvl="1" w:tplc="4CE200A0">
      <w:start w:val="1"/>
      <w:numFmt w:val="bullet"/>
      <w:lvlText w:val="o"/>
      <w:lvlJc w:val="left"/>
      <w:pPr>
        <w:ind w:left="1440" w:hanging="360"/>
      </w:pPr>
      <w:rPr>
        <w:rFonts w:ascii="Courier New" w:hAnsi="Courier New" w:hint="default"/>
      </w:rPr>
    </w:lvl>
    <w:lvl w:ilvl="2" w:tplc="55AC171A">
      <w:start w:val="1"/>
      <w:numFmt w:val="bullet"/>
      <w:lvlText w:val=""/>
      <w:lvlJc w:val="left"/>
      <w:pPr>
        <w:ind w:left="2160" w:hanging="360"/>
      </w:pPr>
      <w:rPr>
        <w:rFonts w:ascii="Wingdings" w:hAnsi="Wingdings" w:hint="default"/>
      </w:rPr>
    </w:lvl>
    <w:lvl w:ilvl="3" w:tplc="80048D32">
      <w:start w:val="1"/>
      <w:numFmt w:val="bullet"/>
      <w:lvlText w:val=""/>
      <w:lvlJc w:val="left"/>
      <w:pPr>
        <w:ind w:left="2880" w:hanging="360"/>
      </w:pPr>
      <w:rPr>
        <w:rFonts w:ascii="Symbol" w:hAnsi="Symbol" w:hint="default"/>
      </w:rPr>
    </w:lvl>
    <w:lvl w:ilvl="4" w:tplc="18FCD06E">
      <w:start w:val="1"/>
      <w:numFmt w:val="bullet"/>
      <w:lvlText w:val="o"/>
      <w:lvlJc w:val="left"/>
      <w:pPr>
        <w:ind w:left="3600" w:hanging="360"/>
      </w:pPr>
      <w:rPr>
        <w:rFonts w:ascii="Courier New" w:hAnsi="Courier New" w:hint="default"/>
      </w:rPr>
    </w:lvl>
    <w:lvl w:ilvl="5" w:tplc="A2004296">
      <w:start w:val="1"/>
      <w:numFmt w:val="bullet"/>
      <w:lvlText w:val=""/>
      <w:lvlJc w:val="left"/>
      <w:pPr>
        <w:ind w:left="4320" w:hanging="360"/>
      </w:pPr>
      <w:rPr>
        <w:rFonts w:ascii="Wingdings" w:hAnsi="Wingdings" w:hint="default"/>
      </w:rPr>
    </w:lvl>
    <w:lvl w:ilvl="6" w:tplc="F7A8ADC6">
      <w:start w:val="1"/>
      <w:numFmt w:val="bullet"/>
      <w:lvlText w:val=""/>
      <w:lvlJc w:val="left"/>
      <w:pPr>
        <w:ind w:left="5040" w:hanging="360"/>
      </w:pPr>
      <w:rPr>
        <w:rFonts w:ascii="Symbol" w:hAnsi="Symbol" w:hint="default"/>
      </w:rPr>
    </w:lvl>
    <w:lvl w:ilvl="7" w:tplc="3AAAF8E2">
      <w:start w:val="1"/>
      <w:numFmt w:val="bullet"/>
      <w:lvlText w:val="o"/>
      <w:lvlJc w:val="left"/>
      <w:pPr>
        <w:ind w:left="5760" w:hanging="360"/>
      </w:pPr>
      <w:rPr>
        <w:rFonts w:ascii="Courier New" w:hAnsi="Courier New" w:hint="default"/>
      </w:rPr>
    </w:lvl>
    <w:lvl w:ilvl="8" w:tplc="B57CD624">
      <w:start w:val="1"/>
      <w:numFmt w:val="bullet"/>
      <w:lvlText w:val=""/>
      <w:lvlJc w:val="left"/>
      <w:pPr>
        <w:ind w:left="6480" w:hanging="360"/>
      </w:pPr>
      <w:rPr>
        <w:rFonts w:ascii="Wingdings" w:hAnsi="Wingdings" w:hint="default"/>
      </w:rPr>
    </w:lvl>
  </w:abstractNum>
  <w:abstractNum w:abstractNumId="9" w15:restartNumberingAfterBreak="0">
    <w:nsid w:val="5E8E3C7B"/>
    <w:multiLevelType w:val="hybridMultilevel"/>
    <w:tmpl w:val="0B924252"/>
    <w:lvl w:ilvl="0" w:tplc="D71E1DA6">
      <w:start w:val="1"/>
      <w:numFmt w:val="bullet"/>
      <w:lvlText w:val=""/>
      <w:lvlJc w:val="left"/>
      <w:pPr>
        <w:ind w:left="720" w:hanging="360"/>
      </w:pPr>
      <w:rPr>
        <w:rFonts w:ascii="Symbol" w:hAnsi="Symbol" w:hint="default"/>
      </w:rPr>
    </w:lvl>
    <w:lvl w:ilvl="1" w:tplc="ADE6EFB8">
      <w:start w:val="1"/>
      <w:numFmt w:val="bullet"/>
      <w:lvlText w:val="o"/>
      <w:lvlJc w:val="left"/>
      <w:pPr>
        <w:ind w:left="1440" w:hanging="360"/>
      </w:pPr>
      <w:rPr>
        <w:rFonts w:ascii="Courier New" w:hAnsi="Courier New" w:hint="default"/>
      </w:rPr>
    </w:lvl>
    <w:lvl w:ilvl="2" w:tplc="245AD8C4">
      <w:start w:val="1"/>
      <w:numFmt w:val="bullet"/>
      <w:lvlText w:val=""/>
      <w:lvlJc w:val="left"/>
      <w:pPr>
        <w:ind w:left="2160" w:hanging="360"/>
      </w:pPr>
      <w:rPr>
        <w:rFonts w:ascii="Wingdings" w:hAnsi="Wingdings" w:hint="default"/>
      </w:rPr>
    </w:lvl>
    <w:lvl w:ilvl="3" w:tplc="7362FB82">
      <w:start w:val="1"/>
      <w:numFmt w:val="bullet"/>
      <w:lvlText w:val=""/>
      <w:lvlJc w:val="left"/>
      <w:pPr>
        <w:ind w:left="2880" w:hanging="360"/>
      </w:pPr>
      <w:rPr>
        <w:rFonts w:ascii="Symbol" w:hAnsi="Symbol" w:hint="default"/>
      </w:rPr>
    </w:lvl>
    <w:lvl w:ilvl="4" w:tplc="358C9E88">
      <w:start w:val="1"/>
      <w:numFmt w:val="bullet"/>
      <w:lvlText w:val="o"/>
      <w:lvlJc w:val="left"/>
      <w:pPr>
        <w:ind w:left="3600" w:hanging="360"/>
      </w:pPr>
      <w:rPr>
        <w:rFonts w:ascii="Courier New" w:hAnsi="Courier New" w:hint="default"/>
      </w:rPr>
    </w:lvl>
    <w:lvl w:ilvl="5" w:tplc="5046E5DE">
      <w:start w:val="1"/>
      <w:numFmt w:val="bullet"/>
      <w:lvlText w:val=""/>
      <w:lvlJc w:val="left"/>
      <w:pPr>
        <w:ind w:left="4320" w:hanging="360"/>
      </w:pPr>
      <w:rPr>
        <w:rFonts w:ascii="Wingdings" w:hAnsi="Wingdings" w:hint="default"/>
      </w:rPr>
    </w:lvl>
    <w:lvl w:ilvl="6" w:tplc="339C6EE0">
      <w:start w:val="1"/>
      <w:numFmt w:val="bullet"/>
      <w:lvlText w:val=""/>
      <w:lvlJc w:val="left"/>
      <w:pPr>
        <w:ind w:left="5040" w:hanging="360"/>
      </w:pPr>
      <w:rPr>
        <w:rFonts w:ascii="Symbol" w:hAnsi="Symbol" w:hint="default"/>
      </w:rPr>
    </w:lvl>
    <w:lvl w:ilvl="7" w:tplc="EBE07416">
      <w:start w:val="1"/>
      <w:numFmt w:val="bullet"/>
      <w:lvlText w:val="o"/>
      <w:lvlJc w:val="left"/>
      <w:pPr>
        <w:ind w:left="5760" w:hanging="360"/>
      </w:pPr>
      <w:rPr>
        <w:rFonts w:ascii="Courier New" w:hAnsi="Courier New" w:hint="default"/>
      </w:rPr>
    </w:lvl>
    <w:lvl w:ilvl="8" w:tplc="E3E8B91E">
      <w:start w:val="1"/>
      <w:numFmt w:val="bullet"/>
      <w:lvlText w:val=""/>
      <w:lvlJc w:val="left"/>
      <w:pPr>
        <w:ind w:left="6480" w:hanging="360"/>
      </w:pPr>
      <w:rPr>
        <w:rFonts w:ascii="Wingdings" w:hAnsi="Wingdings" w:hint="default"/>
      </w:rPr>
    </w:lvl>
  </w:abstractNum>
  <w:abstractNum w:abstractNumId="10" w15:restartNumberingAfterBreak="0">
    <w:nsid w:val="5F98AD6C"/>
    <w:multiLevelType w:val="hybridMultilevel"/>
    <w:tmpl w:val="79842F92"/>
    <w:lvl w:ilvl="0" w:tplc="7D746EDC">
      <w:start w:val="1"/>
      <w:numFmt w:val="decimal"/>
      <w:lvlText w:val="%1."/>
      <w:lvlJc w:val="left"/>
      <w:pPr>
        <w:ind w:left="720" w:hanging="360"/>
      </w:pPr>
    </w:lvl>
    <w:lvl w:ilvl="1" w:tplc="7156944C">
      <w:start w:val="1"/>
      <w:numFmt w:val="lowerLetter"/>
      <w:lvlText w:val="%2."/>
      <w:lvlJc w:val="left"/>
      <w:pPr>
        <w:ind w:left="1440" w:hanging="360"/>
      </w:pPr>
    </w:lvl>
    <w:lvl w:ilvl="2" w:tplc="C290B292">
      <w:start w:val="1"/>
      <w:numFmt w:val="lowerRoman"/>
      <w:lvlText w:val="%3."/>
      <w:lvlJc w:val="right"/>
      <w:pPr>
        <w:ind w:left="2160" w:hanging="180"/>
      </w:pPr>
    </w:lvl>
    <w:lvl w:ilvl="3" w:tplc="3EAA6FCA">
      <w:start w:val="1"/>
      <w:numFmt w:val="decimal"/>
      <w:lvlText w:val="%4."/>
      <w:lvlJc w:val="left"/>
      <w:pPr>
        <w:ind w:left="2880" w:hanging="360"/>
      </w:pPr>
    </w:lvl>
    <w:lvl w:ilvl="4" w:tplc="11121E0E">
      <w:start w:val="1"/>
      <w:numFmt w:val="lowerLetter"/>
      <w:lvlText w:val="%5."/>
      <w:lvlJc w:val="left"/>
      <w:pPr>
        <w:ind w:left="3600" w:hanging="360"/>
      </w:pPr>
    </w:lvl>
    <w:lvl w:ilvl="5" w:tplc="6652BCBA">
      <w:start w:val="1"/>
      <w:numFmt w:val="lowerRoman"/>
      <w:lvlText w:val="%6."/>
      <w:lvlJc w:val="right"/>
      <w:pPr>
        <w:ind w:left="4320" w:hanging="180"/>
      </w:pPr>
    </w:lvl>
    <w:lvl w:ilvl="6" w:tplc="CD0AA9E8">
      <w:start w:val="1"/>
      <w:numFmt w:val="decimal"/>
      <w:lvlText w:val="%7."/>
      <w:lvlJc w:val="left"/>
      <w:pPr>
        <w:ind w:left="5040" w:hanging="360"/>
      </w:pPr>
    </w:lvl>
    <w:lvl w:ilvl="7" w:tplc="A19C8D0C">
      <w:start w:val="1"/>
      <w:numFmt w:val="lowerLetter"/>
      <w:lvlText w:val="%8."/>
      <w:lvlJc w:val="left"/>
      <w:pPr>
        <w:ind w:left="5760" w:hanging="360"/>
      </w:pPr>
    </w:lvl>
    <w:lvl w:ilvl="8" w:tplc="74CC34EA">
      <w:start w:val="1"/>
      <w:numFmt w:val="lowerRoman"/>
      <w:lvlText w:val="%9."/>
      <w:lvlJc w:val="right"/>
      <w:pPr>
        <w:ind w:left="6480" w:hanging="180"/>
      </w:pPr>
    </w:lvl>
  </w:abstractNum>
  <w:abstractNum w:abstractNumId="11" w15:restartNumberingAfterBreak="0">
    <w:nsid w:val="645F8934"/>
    <w:multiLevelType w:val="hybridMultilevel"/>
    <w:tmpl w:val="1BB2C4C6"/>
    <w:lvl w:ilvl="0" w:tplc="588A3DAA">
      <w:start w:val="1"/>
      <w:numFmt w:val="bullet"/>
      <w:lvlText w:val="-"/>
      <w:lvlJc w:val="left"/>
      <w:pPr>
        <w:ind w:left="1080" w:hanging="360"/>
      </w:pPr>
      <w:rPr>
        <w:rFonts w:ascii="Calibri" w:hAnsi="Calibri" w:hint="default"/>
      </w:rPr>
    </w:lvl>
    <w:lvl w:ilvl="1" w:tplc="30EC501C">
      <w:start w:val="1"/>
      <w:numFmt w:val="bullet"/>
      <w:lvlText w:val="o"/>
      <w:lvlJc w:val="left"/>
      <w:pPr>
        <w:ind w:left="1800" w:hanging="360"/>
      </w:pPr>
      <w:rPr>
        <w:rFonts w:ascii="Courier New" w:hAnsi="Courier New" w:hint="default"/>
      </w:rPr>
    </w:lvl>
    <w:lvl w:ilvl="2" w:tplc="9356D5A0">
      <w:start w:val="1"/>
      <w:numFmt w:val="bullet"/>
      <w:lvlText w:val=""/>
      <w:lvlJc w:val="left"/>
      <w:pPr>
        <w:ind w:left="2520" w:hanging="360"/>
      </w:pPr>
      <w:rPr>
        <w:rFonts w:ascii="Wingdings" w:hAnsi="Wingdings" w:hint="default"/>
      </w:rPr>
    </w:lvl>
    <w:lvl w:ilvl="3" w:tplc="021EB0DA">
      <w:start w:val="1"/>
      <w:numFmt w:val="bullet"/>
      <w:lvlText w:val=""/>
      <w:lvlJc w:val="left"/>
      <w:pPr>
        <w:ind w:left="3240" w:hanging="360"/>
      </w:pPr>
      <w:rPr>
        <w:rFonts w:ascii="Symbol" w:hAnsi="Symbol" w:hint="default"/>
      </w:rPr>
    </w:lvl>
    <w:lvl w:ilvl="4" w:tplc="145C5214">
      <w:start w:val="1"/>
      <w:numFmt w:val="bullet"/>
      <w:lvlText w:val="o"/>
      <w:lvlJc w:val="left"/>
      <w:pPr>
        <w:ind w:left="3960" w:hanging="360"/>
      </w:pPr>
      <w:rPr>
        <w:rFonts w:ascii="Courier New" w:hAnsi="Courier New" w:hint="default"/>
      </w:rPr>
    </w:lvl>
    <w:lvl w:ilvl="5" w:tplc="269A310E">
      <w:start w:val="1"/>
      <w:numFmt w:val="bullet"/>
      <w:lvlText w:val=""/>
      <w:lvlJc w:val="left"/>
      <w:pPr>
        <w:ind w:left="4680" w:hanging="360"/>
      </w:pPr>
      <w:rPr>
        <w:rFonts w:ascii="Wingdings" w:hAnsi="Wingdings" w:hint="default"/>
      </w:rPr>
    </w:lvl>
    <w:lvl w:ilvl="6" w:tplc="372C137C">
      <w:start w:val="1"/>
      <w:numFmt w:val="bullet"/>
      <w:lvlText w:val=""/>
      <w:lvlJc w:val="left"/>
      <w:pPr>
        <w:ind w:left="5400" w:hanging="360"/>
      </w:pPr>
      <w:rPr>
        <w:rFonts w:ascii="Symbol" w:hAnsi="Symbol" w:hint="default"/>
      </w:rPr>
    </w:lvl>
    <w:lvl w:ilvl="7" w:tplc="CD1ADF94">
      <w:start w:val="1"/>
      <w:numFmt w:val="bullet"/>
      <w:lvlText w:val="o"/>
      <w:lvlJc w:val="left"/>
      <w:pPr>
        <w:ind w:left="6120" w:hanging="360"/>
      </w:pPr>
      <w:rPr>
        <w:rFonts w:ascii="Courier New" w:hAnsi="Courier New" w:hint="default"/>
      </w:rPr>
    </w:lvl>
    <w:lvl w:ilvl="8" w:tplc="B2E69670">
      <w:start w:val="1"/>
      <w:numFmt w:val="bullet"/>
      <w:lvlText w:val=""/>
      <w:lvlJc w:val="left"/>
      <w:pPr>
        <w:ind w:left="6840" w:hanging="360"/>
      </w:pPr>
      <w:rPr>
        <w:rFonts w:ascii="Wingdings" w:hAnsi="Wingdings" w:hint="default"/>
      </w:rPr>
    </w:lvl>
  </w:abstractNum>
  <w:abstractNum w:abstractNumId="12" w15:restartNumberingAfterBreak="0">
    <w:nsid w:val="662B3C66"/>
    <w:multiLevelType w:val="hybridMultilevel"/>
    <w:tmpl w:val="C5ACD634"/>
    <w:lvl w:ilvl="0" w:tplc="08D07F6A">
      <w:start w:val="1"/>
      <w:numFmt w:val="bullet"/>
      <w:lvlText w:val="-"/>
      <w:lvlJc w:val="left"/>
      <w:pPr>
        <w:ind w:left="720" w:hanging="360"/>
      </w:pPr>
      <w:rPr>
        <w:rFonts w:ascii="Calibri" w:hAnsi="Calibri" w:hint="default"/>
      </w:rPr>
    </w:lvl>
    <w:lvl w:ilvl="1" w:tplc="ACB4E2CC">
      <w:start w:val="1"/>
      <w:numFmt w:val="bullet"/>
      <w:lvlText w:val="o"/>
      <w:lvlJc w:val="left"/>
      <w:pPr>
        <w:ind w:left="1440" w:hanging="360"/>
      </w:pPr>
      <w:rPr>
        <w:rFonts w:ascii="Courier New" w:hAnsi="Courier New" w:hint="default"/>
      </w:rPr>
    </w:lvl>
    <w:lvl w:ilvl="2" w:tplc="2DD0FB32">
      <w:start w:val="1"/>
      <w:numFmt w:val="bullet"/>
      <w:lvlText w:val=""/>
      <w:lvlJc w:val="left"/>
      <w:pPr>
        <w:ind w:left="2160" w:hanging="360"/>
      </w:pPr>
      <w:rPr>
        <w:rFonts w:ascii="Wingdings" w:hAnsi="Wingdings" w:hint="default"/>
      </w:rPr>
    </w:lvl>
    <w:lvl w:ilvl="3" w:tplc="5C6E7780">
      <w:start w:val="1"/>
      <w:numFmt w:val="bullet"/>
      <w:lvlText w:val=""/>
      <w:lvlJc w:val="left"/>
      <w:pPr>
        <w:ind w:left="2880" w:hanging="360"/>
      </w:pPr>
      <w:rPr>
        <w:rFonts w:ascii="Symbol" w:hAnsi="Symbol" w:hint="default"/>
      </w:rPr>
    </w:lvl>
    <w:lvl w:ilvl="4" w:tplc="DA4AF996">
      <w:start w:val="1"/>
      <w:numFmt w:val="bullet"/>
      <w:lvlText w:val="o"/>
      <w:lvlJc w:val="left"/>
      <w:pPr>
        <w:ind w:left="3600" w:hanging="360"/>
      </w:pPr>
      <w:rPr>
        <w:rFonts w:ascii="Courier New" w:hAnsi="Courier New" w:hint="default"/>
      </w:rPr>
    </w:lvl>
    <w:lvl w:ilvl="5" w:tplc="898E6E68">
      <w:start w:val="1"/>
      <w:numFmt w:val="bullet"/>
      <w:lvlText w:val=""/>
      <w:lvlJc w:val="left"/>
      <w:pPr>
        <w:ind w:left="4320" w:hanging="360"/>
      </w:pPr>
      <w:rPr>
        <w:rFonts w:ascii="Wingdings" w:hAnsi="Wingdings" w:hint="default"/>
      </w:rPr>
    </w:lvl>
    <w:lvl w:ilvl="6" w:tplc="2346B768">
      <w:start w:val="1"/>
      <w:numFmt w:val="bullet"/>
      <w:lvlText w:val=""/>
      <w:lvlJc w:val="left"/>
      <w:pPr>
        <w:ind w:left="5040" w:hanging="360"/>
      </w:pPr>
      <w:rPr>
        <w:rFonts w:ascii="Symbol" w:hAnsi="Symbol" w:hint="default"/>
      </w:rPr>
    </w:lvl>
    <w:lvl w:ilvl="7" w:tplc="BA04BFD4">
      <w:start w:val="1"/>
      <w:numFmt w:val="bullet"/>
      <w:lvlText w:val="o"/>
      <w:lvlJc w:val="left"/>
      <w:pPr>
        <w:ind w:left="5760" w:hanging="360"/>
      </w:pPr>
      <w:rPr>
        <w:rFonts w:ascii="Courier New" w:hAnsi="Courier New" w:hint="default"/>
      </w:rPr>
    </w:lvl>
    <w:lvl w:ilvl="8" w:tplc="B45A570A">
      <w:start w:val="1"/>
      <w:numFmt w:val="bullet"/>
      <w:lvlText w:val=""/>
      <w:lvlJc w:val="left"/>
      <w:pPr>
        <w:ind w:left="6480" w:hanging="360"/>
      </w:pPr>
      <w:rPr>
        <w:rFonts w:ascii="Wingdings" w:hAnsi="Wingdings" w:hint="default"/>
      </w:rPr>
    </w:lvl>
  </w:abstractNum>
  <w:abstractNum w:abstractNumId="13" w15:restartNumberingAfterBreak="0">
    <w:nsid w:val="70B49B8E"/>
    <w:multiLevelType w:val="hybridMultilevel"/>
    <w:tmpl w:val="A2DC3BD4"/>
    <w:lvl w:ilvl="0" w:tplc="8E6A15E4">
      <w:start w:val="1"/>
      <w:numFmt w:val="bullet"/>
      <w:lvlText w:val=""/>
      <w:lvlJc w:val="left"/>
      <w:pPr>
        <w:ind w:left="720" w:hanging="360"/>
      </w:pPr>
      <w:rPr>
        <w:rFonts w:ascii="Symbol" w:hAnsi="Symbol" w:hint="default"/>
      </w:rPr>
    </w:lvl>
    <w:lvl w:ilvl="1" w:tplc="53A6631A">
      <w:start w:val="1"/>
      <w:numFmt w:val="bullet"/>
      <w:lvlText w:val="o"/>
      <w:lvlJc w:val="left"/>
      <w:pPr>
        <w:ind w:left="1440" w:hanging="360"/>
      </w:pPr>
      <w:rPr>
        <w:rFonts w:ascii="Courier New" w:hAnsi="Courier New" w:hint="default"/>
      </w:rPr>
    </w:lvl>
    <w:lvl w:ilvl="2" w:tplc="7A664240">
      <w:start w:val="1"/>
      <w:numFmt w:val="bullet"/>
      <w:lvlText w:val=""/>
      <w:lvlJc w:val="left"/>
      <w:pPr>
        <w:ind w:left="2160" w:hanging="360"/>
      </w:pPr>
      <w:rPr>
        <w:rFonts w:ascii="Wingdings" w:hAnsi="Wingdings" w:hint="default"/>
      </w:rPr>
    </w:lvl>
    <w:lvl w:ilvl="3" w:tplc="FA345FD0">
      <w:start w:val="1"/>
      <w:numFmt w:val="bullet"/>
      <w:lvlText w:val=""/>
      <w:lvlJc w:val="left"/>
      <w:pPr>
        <w:ind w:left="2880" w:hanging="360"/>
      </w:pPr>
      <w:rPr>
        <w:rFonts w:ascii="Symbol" w:hAnsi="Symbol" w:hint="default"/>
      </w:rPr>
    </w:lvl>
    <w:lvl w:ilvl="4" w:tplc="2CE486F8">
      <w:start w:val="1"/>
      <w:numFmt w:val="bullet"/>
      <w:lvlText w:val="o"/>
      <w:lvlJc w:val="left"/>
      <w:pPr>
        <w:ind w:left="3600" w:hanging="360"/>
      </w:pPr>
      <w:rPr>
        <w:rFonts w:ascii="Courier New" w:hAnsi="Courier New" w:hint="default"/>
      </w:rPr>
    </w:lvl>
    <w:lvl w:ilvl="5" w:tplc="7506DE02">
      <w:start w:val="1"/>
      <w:numFmt w:val="bullet"/>
      <w:lvlText w:val=""/>
      <w:lvlJc w:val="left"/>
      <w:pPr>
        <w:ind w:left="4320" w:hanging="360"/>
      </w:pPr>
      <w:rPr>
        <w:rFonts w:ascii="Wingdings" w:hAnsi="Wingdings" w:hint="default"/>
      </w:rPr>
    </w:lvl>
    <w:lvl w:ilvl="6" w:tplc="B73C1B4E">
      <w:start w:val="1"/>
      <w:numFmt w:val="bullet"/>
      <w:lvlText w:val=""/>
      <w:lvlJc w:val="left"/>
      <w:pPr>
        <w:ind w:left="5040" w:hanging="360"/>
      </w:pPr>
      <w:rPr>
        <w:rFonts w:ascii="Symbol" w:hAnsi="Symbol" w:hint="default"/>
      </w:rPr>
    </w:lvl>
    <w:lvl w:ilvl="7" w:tplc="ED94C4E4">
      <w:start w:val="1"/>
      <w:numFmt w:val="bullet"/>
      <w:lvlText w:val="o"/>
      <w:lvlJc w:val="left"/>
      <w:pPr>
        <w:ind w:left="5760" w:hanging="360"/>
      </w:pPr>
      <w:rPr>
        <w:rFonts w:ascii="Courier New" w:hAnsi="Courier New" w:hint="default"/>
      </w:rPr>
    </w:lvl>
    <w:lvl w:ilvl="8" w:tplc="EA7C18EC">
      <w:start w:val="1"/>
      <w:numFmt w:val="bullet"/>
      <w:lvlText w:val=""/>
      <w:lvlJc w:val="left"/>
      <w:pPr>
        <w:ind w:left="6480" w:hanging="360"/>
      </w:pPr>
      <w:rPr>
        <w:rFonts w:ascii="Wingdings" w:hAnsi="Wingdings" w:hint="default"/>
      </w:rPr>
    </w:lvl>
  </w:abstractNum>
  <w:abstractNum w:abstractNumId="14" w15:restartNumberingAfterBreak="0">
    <w:nsid w:val="71C9B00B"/>
    <w:multiLevelType w:val="hybridMultilevel"/>
    <w:tmpl w:val="85963DA0"/>
    <w:lvl w:ilvl="0" w:tplc="868C4BEA">
      <w:start w:val="1"/>
      <w:numFmt w:val="bullet"/>
      <w:lvlText w:val="-"/>
      <w:lvlJc w:val="left"/>
      <w:pPr>
        <w:ind w:left="720" w:hanging="360"/>
      </w:pPr>
      <w:rPr>
        <w:rFonts w:ascii="Calibri" w:hAnsi="Calibri" w:hint="default"/>
      </w:rPr>
    </w:lvl>
    <w:lvl w:ilvl="1" w:tplc="DF541C58">
      <w:start w:val="1"/>
      <w:numFmt w:val="bullet"/>
      <w:lvlText w:val="o"/>
      <w:lvlJc w:val="left"/>
      <w:pPr>
        <w:ind w:left="1440" w:hanging="360"/>
      </w:pPr>
      <w:rPr>
        <w:rFonts w:ascii="Courier New" w:hAnsi="Courier New" w:hint="default"/>
      </w:rPr>
    </w:lvl>
    <w:lvl w:ilvl="2" w:tplc="A6CEB14A">
      <w:start w:val="1"/>
      <w:numFmt w:val="bullet"/>
      <w:lvlText w:val=""/>
      <w:lvlJc w:val="left"/>
      <w:pPr>
        <w:ind w:left="2160" w:hanging="360"/>
      </w:pPr>
      <w:rPr>
        <w:rFonts w:ascii="Wingdings" w:hAnsi="Wingdings" w:hint="default"/>
      </w:rPr>
    </w:lvl>
    <w:lvl w:ilvl="3" w:tplc="EB327EF6">
      <w:start w:val="1"/>
      <w:numFmt w:val="bullet"/>
      <w:lvlText w:val=""/>
      <w:lvlJc w:val="left"/>
      <w:pPr>
        <w:ind w:left="2880" w:hanging="360"/>
      </w:pPr>
      <w:rPr>
        <w:rFonts w:ascii="Symbol" w:hAnsi="Symbol" w:hint="default"/>
      </w:rPr>
    </w:lvl>
    <w:lvl w:ilvl="4" w:tplc="36F84DE8">
      <w:start w:val="1"/>
      <w:numFmt w:val="bullet"/>
      <w:lvlText w:val="o"/>
      <w:lvlJc w:val="left"/>
      <w:pPr>
        <w:ind w:left="3600" w:hanging="360"/>
      </w:pPr>
      <w:rPr>
        <w:rFonts w:ascii="Courier New" w:hAnsi="Courier New" w:hint="default"/>
      </w:rPr>
    </w:lvl>
    <w:lvl w:ilvl="5" w:tplc="2202F858">
      <w:start w:val="1"/>
      <w:numFmt w:val="bullet"/>
      <w:lvlText w:val=""/>
      <w:lvlJc w:val="left"/>
      <w:pPr>
        <w:ind w:left="4320" w:hanging="360"/>
      </w:pPr>
      <w:rPr>
        <w:rFonts w:ascii="Wingdings" w:hAnsi="Wingdings" w:hint="default"/>
      </w:rPr>
    </w:lvl>
    <w:lvl w:ilvl="6" w:tplc="F16C86F6">
      <w:start w:val="1"/>
      <w:numFmt w:val="bullet"/>
      <w:lvlText w:val=""/>
      <w:lvlJc w:val="left"/>
      <w:pPr>
        <w:ind w:left="5040" w:hanging="360"/>
      </w:pPr>
      <w:rPr>
        <w:rFonts w:ascii="Symbol" w:hAnsi="Symbol" w:hint="default"/>
      </w:rPr>
    </w:lvl>
    <w:lvl w:ilvl="7" w:tplc="0A441398">
      <w:start w:val="1"/>
      <w:numFmt w:val="bullet"/>
      <w:lvlText w:val="o"/>
      <w:lvlJc w:val="left"/>
      <w:pPr>
        <w:ind w:left="5760" w:hanging="360"/>
      </w:pPr>
      <w:rPr>
        <w:rFonts w:ascii="Courier New" w:hAnsi="Courier New" w:hint="default"/>
      </w:rPr>
    </w:lvl>
    <w:lvl w:ilvl="8" w:tplc="0E30B2F6">
      <w:start w:val="1"/>
      <w:numFmt w:val="bullet"/>
      <w:lvlText w:val=""/>
      <w:lvlJc w:val="left"/>
      <w:pPr>
        <w:ind w:left="6480" w:hanging="360"/>
      </w:pPr>
      <w:rPr>
        <w:rFonts w:ascii="Wingdings" w:hAnsi="Wingdings" w:hint="default"/>
      </w:rPr>
    </w:lvl>
  </w:abstractNum>
  <w:abstractNum w:abstractNumId="15" w15:restartNumberingAfterBreak="0">
    <w:nsid w:val="7BF12B7D"/>
    <w:multiLevelType w:val="hybridMultilevel"/>
    <w:tmpl w:val="7FB22DBC"/>
    <w:lvl w:ilvl="0" w:tplc="FC7E39F6">
      <w:numFmt w:val="bullet"/>
      <w:lvlText w:val="-"/>
      <w:lvlJc w:val="left"/>
      <w:pPr>
        <w:ind w:left="720" w:hanging="360"/>
      </w:pPr>
      <w:rPr>
        <w:rFonts w:ascii="Palatino Linotype" w:hAnsi="Palatino Linotype" w:hint="default"/>
      </w:rPr>
    </w:lvl>
    <w:lvl w:ilvl="1" w:tplc="0B1A557A">
      <w:start w:val="1"/>
      <w:numFmt w:val="bullet"/>
      <w:lvlText w:val="o"/>
      <w:lvlJc w:val="left"/>
      <w:pPr>
        <w:ind w:left="1440" w:hanging="360"/>
      </w:pPr>
      <w:rPr>
        <w:rFonts w:ascii="Courier New" w:hAnsi="Courier New" w:hint="default"/>
      </w:rPr>
    </w:lvl>
    <w:lvl w:ilvl="2" w:tplc="878CA78C">
      <w:start w:val="1"/>
      <w:numFmt w:val="bullet"/>
      <w:lvlText w:val=""/>
      <w:lvlJc w:val="left"/>
      <w:pPr>
        <w:ind w:left="2160" w:hanging="360"/>
      </w:pPr>
      <w:rPr>
        <w:rFonts w:ascii="Wingdings" w:hAnsi="Wingdings" w:hint="default"/>
      </w:rPr>
    </w:lvl>
    <w:lvl w:ilvl="3" w:tplc="4D8C76C2">
      <w:start w:val="1"/>
      <w:numFmt w:val="bullet"/>
      <w:lvlText w:val=""/>
      <w:lvlJc w:val="left"/>
      <w:pPr>
        <w:ind w:left="2880" w:hanging="360"/>
      </w:pPr>
      <w:rPr>
        <w:rFonts w:ascii="Symbol" w:hAnsi="Symbol" w:hint="default"/>
      </w:rPr>
    </w:lvl>
    <w:lvl w:ilvl="4" w:tplc="912832AC">
      <w:start w:val="1"/>
      <w:numFmt w:val="bullet"/>
      <w:lvlText w:val="o"/>
      <w:lvlJc w:val="left"/>
      <w:pPr>
        <w:ind w:left="3600" w:hanging="360"/>
      </w:pPr>
      <w:rPr>
        <w:rFonts w:ascii="Courier New" w:hAnsi="Courier New" w:hint="default"/>
      </w:rPr>
    </w:lvl>
    <w:lvl w:ilvl="5" w:tplc="3AAAEB08">
      <w:start w:val="1"/>
      <w:numFmt w:val="bullet"/>
      <w:lvlText w:val=""/>
      <w:lvlJc w:val="left"/>
      <w:pPr>
        <w:ind w:left="4320" w:hanging="360"/>
      </w:pPr>
      <w:rPr>
        <w:rFonts w:ascii="Wingdings" w:hAnsi="Wingdings" w:hint="default"/>
      </w:rPr>
    </w:lvl>
    <w:lvl w:ilvl="6" w:tplc="1E980D1C">
      <w:start w:val="1"/>
      <w:numFmt w:val="bullet"/>
      <w:lvlText w:val=""/>
      <w:lvlJc w:val="left"/>
      <w:pPr>
        <w:ind w:left="5040" w:hanging="360"/>
      </w:pPr>
      <w:rPr>
        <w:rFonts w:ascii="Symbol" w:hAnsi="Symbol" w:hint="default"/>
      </w:rPr>
    </w:lvl>
    <w:lvl w:ilvl="7" w:tplc="45182952">
      <w:start w:val="1"/>
      <w:numFmt w:val="bullet"/>
      <w:lvlText w:val="o"/>
      <w:lvlJc w:val="left"/>
      <w:pPr>
        <w:ind w:left="5760" w:hanging="360"/>
      </w:pPr>
      <w:rPr>
        <w:rFonts w:ascii="Courier New" w:hAnsi="Courier New" w:hint="default"/>
      </w:rPr>
    </w:lvl>
    <w:lvl w:ilvl="8" w:tplc="8342FEFE">
      <w:start w:val="1"/>
      <w:numFmt w:val="bullet"/>
      <w:lvlText w:val=""/>
      <w:lvlJc w:val="left"/>
      <w:pPr>
        <w:ind w:left="6480" w:hanging="360"/>
      </w:pPr>
      <w:rPr>
        <w:rFonts w:ascii="Wingdings" w:hAnsi="Wingdings" w:hint="default"/>
      </w:rPr>
    </w:lvl>
  </w:abstractNum>
  <w:num w:numId="1" w16cid:durableId="329908806">
    <w:abstractNumId w:val="15"/>
  </w:num>
  <w:num w:numId="2" w16cid:durableId="1550192253">
    <w:abstractNumId w:val="10"/>
  </w:num>
  <w:num w:numId="3" w16cid:durableId="568004486">
    <w:abstractNumId w:val="7"/>
  </w:num>
  <w:num w:numId="4" w16cid:durableId="2092583146">
    <w:abstractNumId w:val="3"/>
  </w:num>
  <w:num w:numId="5" w16cid:durableId="1723677396">
    <w:abstractNumId w:val="1"/>
  </w:num>
  <w:num w:numId="6" w16cid:durableId="185950736">
    <w:abstractNumId w:val="11"/>
  </w:num>
  <w:num w:numId="7" w16cid:durableId="1677684526">
    <w:abstractNumId w:val="0"/>
  </w:num>
  <w:num w:numId="8" w16cid:durableId="969045207">
    <w:abstractNumId w:val="9"/>
  </w:num>
  <w:num w:numId="9" w16cid:durableId="1349063485">
    <w:abstractNumId w:val="5"/>
  </w:num>
  <w:num w:numId="10" w16cid:durableId="1743335212">
    <w:abstractNumId w:val="13"/>
  </w:num>
  <w:num w:numId="11" w16cid:durableId="569123804">
    <w:abstractNumId w:val="4"/>
  </w:num>
  <w:num w:numId="12" w16cid:durableId="2052456545">
    <w:abstractNumId w:val="12"/>
  </w:num>
  <w:num w:numId="13" w16cid:durableId="299506134">
    <w:abstractNumId w:val="2"/>
  </w:num>
  <w:num w:numId="14" w16cid:durableId="348604862">
    <w:abstractNumId w:val="6"/>
  </w:num>
  <w:num w:numId="15" w16cid:durableId="892501826">
    <w:abstractNumId w:val="14"/>
  </w:num>
  <w:num w:numId="16" w16cid:durableId="20993981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DAC7"/>
    <w:rsid w:val="000A683F"/>
    <w:rsid w:val="00213868"/>
    <w:rsid w:val="00532565"/>
    <w:rsid w:val="005E246A"/>
    <w:rsid w:val="00702A80"/>
    <w:rsid w:val="0091D3EC"/>
    <w:rsid w:val="0096DB5F"/>
    <w:rsid w:val="00AA02C2"/>
    <w:rsid w:val="00AA41D3"/>
    <w:rsid w:val="00ABDAC7"/>
    <w:rsid w:val="00C776BA"/>
    <w:rsid w:val="00D41A03"/>
    <w:rsid w:val="00D626EF"/>
    <w:rsid w:val="00D888D7"/>
    <w:rsid w:val="00EC05F6"/>
    <w:rsid w:val="01CADE09"/>
    <w:rsid w:val="02BD2E28"/>
    <w:rsid w:val="03181D49"/>
    <w:rsid w:val="03544B6F"/>
    <w:rsid w:val="03C974AE"/>
    <w:rsid w:val="041C749A"/>
    <w:rsid w:val="0458FE89"/>
    <w:rsid w:val="04787BBA"/>
    <w:rsid w:val="050CC3CC"/>
    <w:rsid w:val="05B821F4"/>
    <w:rsid w:val="05D2F72F"/>
    <w:rsid w:val="06066211"/>
    <w:rsid w:val="0610364D"/>
    <w:rsid w:val="06EBE32D"/>
    <w:rsid w:val="06EC6991"/>
    <w:rsid w:val="075450A3"/>
    <w:rsid w:val="07705B27"/>
    <w:rsid w:val="08369D5B"/>
    <w:rsid w:val="08558508"/>
    <w:rsid w:val="08AC9663"/>
    <w:rsid w:val="08DC586B"/>
    <w:rsid w:val="0905C8F8"/>
    <w:rsid w:val="090B87F9"/>
    <w:rsid w:val="093CEA20"/>
    <w:rsid w:val="0984C025"/>
    <w:rsid w:val="09AB8222"/>
    <w:rsid w:val="0A830AFE"/>
    <w:rsid w:val="0B1E5196"/>
    <w:rsid w:val="0B421955"/>
    <w:rsid w:val="0B69FC5E"/>
    <w:rsid w:val="0B82AE97"/>
    <w:rsid w:val="0C226170"/>
    <w:rsid w:val="0D74A33E"/>
    <w:rsid w:val="0D8F6216"/>
    <w:rsid w:val="0DD6E5D7"/>
    <w:rsid w:val="0DF3100D"/>
    <w:rsid w:val="0E508187"/>
    <w:rsid w:val="0EC8BA38"/>
    <w:rsid w:val="0ECBA590"/>
    <w:rsid w:val="0F30F195"/>
    <w:rsid w:val="0F3AFE11"/>
    <w:rsid w:val="0F40777C"/>
    <w:rsid w:val="0F97CFC5"/>
    <w:rsid w:val="0FA002F9"/>
    <w:rsid w:val="0FB85848"/>
    <w:rsid w:val="101AC3A6"/>
    <w:rsid w:val="10612F41"/>
    <w:rsid w:val="108ECF59"/>
    <w:rsid w:val="10C4496D"/>
    <w:rsid w:val="10C95942"/>
    <w:rsid w:val="10CF373A"/>
    <w:rsid w:val="115C3EF4"/>
    <w:rsid w:val="1223BA49"/>
    <w:rsid w:val="1276CDB3"/>
    <w:rsid w:val="12A3E1CD"/>
    <w:rsid w:val="12FA0A57"/>
    <w:rsid w:val="131E112E"/>
    <w:rsid w:val="132EC2AE"/>
    <w:rsid w:val="13366936"/>
    <w:rsid w:val="140A7FFA"/>
    <w:rsid w:val="140B5582"/>
    <w:rsid w:val="14103C9D"/>
    <w:rsid w:val="1446275B"/>
    <w:rsid w:val="14C7903B"/>
    <w:rsid w:val="150B01DC"/>
    <w:rsid w:val="1541774A"/>
    <w:rsid w:val="15E1F7BC"/>
    <w:rsid w:val="1640D12C"/>
    <w:rsid w:val="1682E1ED"/>
    <w:rsid w:val="16E45253"/>
    <w:rsid w:val="16EC921E"/>
    <w:rsid w:val="175EA0DB"/>
    <w:rsid w:val="199E0432"/>
    <w:rsid w:val="19DF64F7"/>
    <w:rsid w:val="19E2941C"/>
    <w:rsid w:val="19E4FA7F"/>
    <w:rsid w:val="1A18B72B"/>
    <w:rsid w:val="1A54E50A"/>
    <w:rsid w:val="1A68B73B"/>
    <w:rsid w:val="1A79799E"/>
    <w:rsid w:val="1B2C617E"/>
    <w:rsid w:val="1B570120"/>
    <w:rsid w:val="1B9077CC"/>
    <w:rsid w:val="1C00E6C1"/>
    <w:rsid w:val="1C06FC14"/>
    <w:rsid w:val="1C75B9C0"/>
    <w:rsid w:val="1DCDDCF6"/>
    <w:rsid w:val="1E156D55"/>
    <w:rsid w:val="1E40CEDB"/>
    <w:rsid w:val="1E9066E2"/>
    <w:rsid w:val="1EED4815"/>
    <w:rsid w:val="1EFBDE05"/>
    <w:rsid w:val="1F0C3963"/>
    <w:rsid w:val="1F1C7537"/>
    <w:rsid w:val="1F38E950"/>
    <w:rsid w:val="1F81B6C5"/>
    <w:rsid w:val="203E1128"/>
    <w:rsid w:val="20474AE3"/>
    <w:rsid w:val="20EC5AC4"/>
    <w:rsid w:val="211D8726"/>
    <w:rsid w:val="21CC8500"/>
    <w:rsid w:val="23348677"/>
    <w:rsid w:val="23621305"/>
    <w:rsid w:val="23721900"/>
    <w:rsid w:val="240AF7CB"/>
    <w:rsid w:val="242047C5"/>
    <w:rsid w:val="2434C972"/>
    <w:rsid w:val="24CA0201"/>
    <w:rsid w:val="24E6606B"/>
    <w:rsid w:val="24E8BBBB"/>
    <w:rsid w:val="2549D7D0"/>
    <w:rsid w:val="256B1F89"/>
    <w:rsid w:val="25BE4469"/>
    <w:rsid w:val="25F1A659"/>
    <w:rsid w:val="25FA049A"/>
    <w:rsid w:val="262C9654"/>
    <w:rsid w:val="26B53792"/>
    <w:rsid w:val="26FE22EB"/>
    <w:rsid w:val="27174B48"/>
    <w:rsid w:val="275A14CA"/>
    <w:rsid w:val="280FA9E3"/>
    <w:rsid w:val="28358428"/>
    <w:rsid w:val="28A130E8"/>
    <w:rsid w:val="296BA254"/>
    <w:rsid w:val="2A8791D9"/>
    <w:rsid w:val="2AB17B4C"/>
    <w:rsid w:val="2ACD43E7"/>
    <w:rsid w:val="2B5B86E8"/>
    <w:rsid w:val="2B605B6F"/>
    <w:rsid w:val="2C35BEEF"/>
    <w:rsid w:val="2C3BDFE0"/>
    <w:rsid w:val="2C8155EC"/>
    <w:rsid w:val="2CF8F673"/>
    <w:rsid w:val="2DB8F03F"/>
    <w:rsid w:val="2E25231B"/>
    <w:rsid w:val="2E49A524"/>
    <w:rsid w:val="2E94C6D4"/>
    <w:rsid w:val="2F6F1E14"/>
    <w:rsid w:val="2F73CA83"/>
    <w:rsid w:val="306C2DC3"/>
    <w:rsid w:val="30A003A4"/>
    <w:rsid w:val="30AC71FA"/>
    <w:rsid w:val="31AD7D92"/>
    <w:rsid w:val="31CB2B97"/>
    <w:rsid w:val="31F64181"/>
    <w:rsid w:val="3222A78B"/>
    <w:rsid w:val="32281BF3"/>
    <w:rsid w:val="329158A0"/>
    <w:rsid w:val="32C61BF2"/>
    <w:rsid w:val="32DB3916"/>
    <w:rsid w:val="32EC3A1B"/>
    <w:rsid w:val="32F7C8A6"/>
    <w:rsid w:val="331B476E"/>
    <w:rsid w:val="33226360"/>
    <w:rsid w:val="33AB740B"/>
    <w:rsid w:val="33E221A2"/>
    <w:rsid w:val="3421AE33"/>
    <w:rsid w:val="3432FA3E"/>
    <w:rsid w:val="34AE60FB"/>
    <w:rsid w:val="350057E1"/>
    <w:rsid w:val="353004F2"/>
    <w:rsid w:val="35B914C7"/>
    <w:rsid w:val="35F68F4C"/>
    <w:rsid w:val="3607A3CB"/>
    <w:rsid w:val="367C751B"/>
    <w:rsid w:val="3691B714"/>
    <w:rsid w:val="3693CF54"/>
    <w:rsid w:val="36AFD791"/>
    <w:rsid w:val="36ED53AB"/>
    <w:rsid w:val="370DD8CF"/>
    <w:rsid w:val="375F28E3"/>
    <w:rsid w:val="37A6B21B"/>
    <w:rsid w:val="38EEDD88"/>
    <w:rsid w:val="38F8B5FA"/>
    <w:rsid w:val="397AF282"/>
    <w:rsid w:val="39C393F1"/>
    <w:rsid w:val="3A28355D"/>
    <w:rsid w:val="3A9FE854"/>
    <w:rsid w:val="3B54E150"/>
    <w:rsid w:val="3B93AE3D"/>
    <w:rsid w:val="3C531DA0"/>
    <w:rsid w:val="3D9E87CB"/>
    <w:rsid w:val="3DCC271D"/>
    <w:rsid w:val="3E448A55"/>
    <w:rsid w:val="3E482A66"/>
    <w:rsid w:val="3E611DD7"/>
    <w:rsid w:val="3ECFBEDF"/>
    <w:rsid w:val="3EF92EDE"/>
    <w:rsid w:val="3FF7C2C2"/>
    <w:rsid w:val="401A6AE7"/>
    <w:rsid w:val="40C2E3B0"/>
    <w:rsid w:val="410C9093"/>
    <w:rsid w:val="416A1ACF"/>
    <w:rsid w:val="41A9EA61"/>
    <w:rsid w:val="41B5D7C0"/>
    <w:rsid w:val="41E52A31"/>
    <w:rsid w:val="424E8B84"/>
    <w:rsid w:val="42635E2E"/>
    <w:rsid w:val="42D46444"/>
    <w:rsid w:val="4327B9C1"/>
    <w:rsid w:val="438565EF"/>
    <w:rsid w:val="4389780A"/>
    <w:rsid w:val="43DADA60"/>
    <w:rsid w:val="44ACF14C"/>
    <w:rsid w:val="44BAC876"/>
    <w:rsid w:val="460A4182"/>
    <w:rsid w:val="46EB56FA"/>
    <w:rsid w:val="4738AE15"/>
    <w:rsid w:val="475A85D0"/>
    <w:rsid w:val="477F9D42"/>
    <w:rsid w:val="4785F76C"/>
    <w:rsid w:val="480F08B8"/>
    <w:rsid w:val="481A6399"/>
    <w:rsid w:val="48F460D7"/>
    <w:rsid w:val="49222C39"/>
    <w:rsid w:val="49C65B59"/>
    <w:rsid w:val="4A0589A3"/>
    <w:rsid w:val="4A638AE1"/>
    <w:rsid w:val="4AC837DB"/>
    <w:rsid w:val="4BA1F014"/>
    <w:rsid w:val="4BB003BD"/>
    <w:rsid w:val="4BEBA1C8"/>
    <w:rsid w:val="4C303F15"/>
    <w:rsid w:val="4C3068CA"/>
    <w:rsid w:val="4C64083C"/>
    <w:rsid w:val="4D1C3E37"/>
    <w:rsid w:val="4D91EE6A"/>
    <w:rsid w:val="4DFFD89D"/>
    <w:rsid w:val="4E1FF166"/>
    <w:rsid w:val="4E376D1D"/>
    <w:rsid w:val="4E7B8712"/>
    <w:rsid w:val="4EBD8A47"/>
    <w:rsid w:val="4FB3CE79"/>
    <w:rsid w:val="504BA3F2"/>
    <w:rsid w:val="505BA2CA"/>
    <w:rsid w:val="50F0AFA6"/>
    <w:rsid w:val="50FED09A"/>
    <w:rsid w:val="514C7CC4"/>
    <w:rsid w:val="51789899"/>
    <w:rsid w:val="5186030C"/>
    <w:rsid w:val="51AD5044"/>
    <w:rsid w:val="51B3D4E1"/>
    <w:rsid w:val="51F7732B"/>
    <w:rsid w:val="52AFE622"/>
    <w:rsid w:val="53D41E9F"/>
    <w:rsid w:val="53DE4B01"/>
    <w:rsid w:val="54644692"/>
    <w:rsid w:val="547D5C0A"/>
    <w:rsid w:val="550B1498"/>
    <w:rsid w:val="56195570"/>
    <w:rsid w:val="56874604"/>
    <w:rsid w:val="569C7CEA"/>
    <w:rsid w:val="57731B71"/>
    <w:rsid w:val="579AB93A"/>
    <w:rsid w:val="57BEA741"/>
    <w:rsid w:val="57E67957"/>
    <w:rsid w:val="5804D650"/>
    <w:rsid w:val="580CB64A"/>
    <w:rsid w:val="5816C632"/>
    <w:rsid w:val="582C93A3"/>
    <w:rsid w:val="58D602D2"/>
    <w:rsid w:val="59C2CDCC"/>
    <w:rsid w:val="5A12EA99"/>
    <w:rsid w:val="5A77BCE8"/>
    <w:rsid w:val="5ABC318F"/>
    <w:rsid w:val="5B59B824"/>
    <w:rsid w:val="5B5BA9E7"/>
    <w:rsid w:val="5B8B0BC4"/>
    <w:rsid w:val="5B8E23C8"/>
    <w:rsid w:val="5BE89D8A"/>
    <w:rsid w:val="5C7C60A4"/>
    <w:rsid w:val="5C8E3817"/>
    <w:rsid w:val="5CA5F630"/>
    <w:rsid w:val="5CB31237"/>
    <w:rsid w:val="5CBCD135"/>
    <w:rsid w:val="5CD8F7FA"/>
    <w:rsid w:val="5CF68788"/>
    <w:rsid w:val="5D59FFCA"/>
    <w:rsid w:val="5D786B3A"/>
    <w:rsid w:val="5DF1EED4"/>
    <w:rsid w:val="5E3848BE"/>
    <w:rsid w:val="5EF76F40"/>
    <w:rsid w:val="5F52C087"/>
    <w:rsid w:val="5F561422"/>
    <w:rsid w:val="5F85FBA1"/>
    <w:rsid w:val="6091A08C"/>
    <w:rsid w:val="60A1E228"/>
    <w:rsid w:val="60B92D03"/>
    <w:rsid w:val="60D24441"/>
    <w:rsid w:val="60E6AEF5"/>
    <w:rsid w:val="613258E7"/>
    <w:rsid w:val="623D5691"/>
    <w:rsid w:val="62C7C762"/>
    <w:rsid w:val="62E057C1"/>
    <w:rsid w:val="634BA1AC"/>
    <w:rsid w:val="63A33C34"/>
    <w:rsid w:val="642E0D22"/>
    <w:rsid w:val="648401EC"/>
    <w:rsid w:val="6497F8BF"/>
    <w:rsid w:val="64E963D0"/>
    <w:rsid w:val="6577C4DF"/>
    <w:rsid w:val="65BCC8DD"/>
    <w:rsid w:val="65C9DD83"/>
    <w:rsid w:val="65D1454E"/>
    <w:rsid w:val="66D8136E"/>
    <w:rsid w:val="66FA9A82"/>
    <w:rsid w:val="67139540"/>
    <w:rsid w:val="684ABD07"/>
    <w:rsid w:val="68627596"/>
    <w:rsid w:val="689A64C7"/>
    <w:rsid w:val="68EF8B33"/>
    <w:rsid w:val="6913D4C5"/>
    <w:rsid w:val="6935199A"/>
    <w:rsid w:val="69709B6C"/>
    <w:rsid w:val="69804FBB"/>
    <w:rsid w:val="6A087731"/>
    <w:rsid w:val="6AA3E7E7"/>
    <w:rsid w:val="6AD0E9FB"/>
    <w:rsid w:val="6B2BBA4D"/>
    <w:rsid w:val="6B92A34F"/>
    <w:rsid w:val="6BA3970B"/>
    <w:rsid w:val="6C29F914"/>
    <w:rsid w:val="6C5A5095"/>
    <w:rsid w:val="6C5BE05B"/>
    <w:rsid w:val="6C8F13D1"/>
    <w:rsid w:val="6D08B9DB"/>
    <w:rsid w:val="6D5F6EF6"/>
    <w:rsid w:val="6D8420F2"/>
    <w:rsid w:val="6DBBC70B"/>
    <w:rsid w:val="6E27608D"/>
    <w:rsid w:val="6E282807"/>
    <w:rsid w:val="6E38077E"/>
    <w:rsid w:val="6E3C84AB"/>
    <w:rsid w:val="6E52B7B0"/>
    <w:rsid w:val="6E7699B7"/>
    <w:rsid w:val="6EDE711F"/>
    <w:rsid w:val="6EE40E02"/>
    <w:rsid w:val="6F0D3FD1"/>
    <w:rsid w:val="6F675B52"/>
    <w:rsid w:val="6FB6B5BB"/>
    <w:rsid w:val="7012C2BF"/>
    <w:rsid w:val="7152EF7F"/>
    <w:rsid w:val="72A1FD6C"/>
    <w:rsid w:val="72D6C1B7"/>
    <w:rsid w:val="730E8908"/>
    <w:rsid w:val="740A8C49"/>
    <w:rsid w:val="74B04E3C"/>
    <w:rsid w:val="75449E13"/>
    <w:rsid w:val="75E1FC6F"/>
    <w:rsid w:val="7624BB40"/>
    <w:rsid w:val="7676E5F2"/>
    <w:rsid w:val="76C92641"/>
    <w:rsid w:val="772F34FC"/>
    <w:rsid w:val="77CEC8FF"/>
    <w:rsid w:val="78535A08"/>
    <w:rsid w:val="787CB2A6"/>
    <w:rsid w:val="79260718"/>
    <w:rsid w:val="79376D17"/>
    <w:rsid w:val="794253BF"/>
    <w:rsid w:val="794666E2"/>
    <w:rsid w:val="79DBC19F"/>
    <w:rsid w:val="7A1DBA36"/>
    <w:rsid w:val="7A26170F"/>
    <w:rsid w:val="7A2637DF"/>
    <w:rsid w:val="7A858FE1"/>
    <w:rsid w:val="7ABAF0E8"/>
    <w:rsid w:val="7ACF7968"/>
    <w:rsid w:val="7ADD0B5B"/>
    <w:rsid w:val="7AE0A968"/>
    <w:rsid w:val="7B089272"/>
    <w:rsid w:val="7B593460"/>
    <w:rsid w:val="7C13083C"/>
    <w:rsid w:val="7C18A36F"/>
    <w:rsid w:val="7C524FB1"/>
    <w:rsid w:val="7CB59D24"/>
    <w:rsid w:val="7CE15E31"/>
    <w:rsid w:val="7D295752"/>
    <w:rsid w:val="7D59A487"/>
    <w:rsid w:val="7E39D942"/>
    <w:rsid w:val="7E8F369F"/>
    <w:rsid w:val="7E9C6EEC"/>
    <w:rsid w:val="7F357D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2D7F"/>
  <w15:chartTrackingRefBased/>
  <w15:docId w15:val="{D4E64D84-0417-494A-B1A2-4E724043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980034">
      <w:bodyDiv w:val="1"/>
      <w:marLeft w:val="0"/>
      <w:marRight w:val="0"/>
      <w:marTop w:val="0"/>
      <w:marBottom w:val="0"/>
      <w:divBdr>
        <w:top w:val="none" w:sz="0" w:space="0" w:color="auto"/>
        <w:left w:val="none" w:sz="0" w:space="0" w:color="auto"/>
        <w:bottom w:val="none" w:sz="0" w:space="0" w:color="auto"/>
        <w:right w:val="none" w:sz="0" w:space="0" w:color="auto"/>
      </w:divBdr>
    </w:div>
    <w:div w:id="133163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A4134DD0-BCDC-4A3C-A782-0B5B0E70EAF8}">
    <t:Anchor>
      <t:Comment id="443329455"/>
    </t:Anchor>
    <t:History>
      <t:Event id="{0909852C-9787-436A-AE9B-70B30F40768E}" time="2022-08-24T20:19:44.943Z">
        <t:Attribution userId="S::vpops@ams.queensu.ca::5172a6fe-fe66-449a-823e-9b86fd00170b" userProvider="AD" userName="Tina Hu"/>
        <t:Anchor>
          <t:Comment id="443329455"/>
        </t:Anchor>
        <t:Create/>
      </t:Event>
      <t:Event id="{DA766E0C-D0D3-49D1-B128-9A13B0FDE308}" time="2022-08-24T20:19:44.943Z">
        <t:Attribution userId="S::vpops@ams.queensu.ca::5172a6fe-fe66-449a-823e-9b86fd00170b" userProvider="AD" userName="Tina Hu"/>
        <t:Anchor>
          <t:Comment id="443329455"/>
        </t:Anchor>
        <t:Assign userId="S::vpua@ams.queensu.ca::ca6c89fc-3c88-4dc9-8872-c98113ec7878" userProvider="AD" userName="Callum Robertson"/>
      </t:Event>
      <t:Event id="{5B0D9D2D-202F-4781-85C2-20DF97AA4217}" time="2022-08-24T20:19:44.943Z">
        <t:Attribution userId="S::vpops@ams.queensu.ca::5172a6fe-fe66-449a-823e-9b86fd00170b" userProvider="AD" userName="Tina Hu"/>
        <t:Anchor>
          <t:Comment id="443329455"/>
        </t:Anchor>
        <t:SetTitle title="@Callum Roberts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547695-4ac1-47da-9c9c-06a2832f3746" xsi:nil="true"/>
    <lcf76f155ced4ddcb4097134ff3c332f xmlns="b5c2e996-ae57-41c9-9d5d-93a1933e172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ABD750EECA4743AA9130490F36FECA" ma:contentTypeVersion="15" ma:contentTypeDescription="Create a new document." ma:contentTypeScope="" ma:versionID="cd2618b9521404b6b23070f57d33272b">
  <xsd:schema xmlns:xsd="http://www.w3.org/2001/XMLSchema" xmlns:xs="http://www.w3.org/2001/XMLSchema" xmlns:p="http://schemas.microsoft.com/office/2006/metadata/properties" xmlns:ns2="b5c2e996-ae57-41c9-9d5d-93a1933e1722" xmlns:ns3="3b547695-4ac1-47da-9c9c-06a2832f3746" targetNamespace="http://schemas.microsoft.com/office/2006/metadata/properties" ma:root="true" ma:fieldsID="af994a702edb5160d0e55cb4a454f4b9" ns2:_="" ns3:_="">
    <xsd:import namespace="b5c2e996-ae57-41c9-9d5d-93a1933e1722"/>
    <xsd:import namespace="3b547695-4ac1-47da-9c9c-06a2832f37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2e996-ae57-41c9-9d5d-93a1933e1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6199ffe-90fd-462d-80e6-e7603f2c67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547695-4ac1-47da-9c9c-06a2832f37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1124ea-e8d1-4874-aaa5-da2955bb4457}" ma:internalName="TaxCatchAll" ma:showField="CatchAllData" ma:web="3b547695-4ac1-47da-9c9c-06a2832f3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707B9-DCF2-4EA5-A463-F128B31BABA5}">
  <ds:schemaRefs>
    <ds:schemaRef ds:uri="http://schemas.microsoft.com/sharepoint/v3/contenttype/forms"/>
  </ds:schemaRefs>
</ds:datastoreItem>
</file>

<file path=customXml/itemProps2.xml><?xml version="1.0" encoding="utf-8"?>
<ds:datastoreItem xmlns:ds="http://schemas.openxmlformats.org/officeDocument/2006/customXml" ds:itemID="{C6E6E55A-5B75-4815-A4A7-C40CBE22A971}">
  <ds:schemaRefs>
    <ds:schemaRef ds:uri="http://schemas.microsoft.com/office/2006/metadata/properties"/>
    <ds:schemaRef ds:uri="http://schemas.microsoft.com/office/infopath/2007/PartnerControls"/>
    <ds:schemaRef ds:uri="3b547695-4ac1-47da-9c9c-06a2832f3746"/>
    <ds:schemaRef ds:uri="b5c2e996-ae57-41c9-9d5d-93a1933e1722"/>
  </ds:schemaRefs>
</ds:datastoreItem>
</file>

<file path=customXml/itemProps3.xml><?xml version="1.0" encoding="utf-8"?>
<ds:datastoreItem xmlns:ds="http://schemas.openxmlformats.org/officeDocument/2006/customXml" ds:itemID="{6A60AD7B-805E-4C15-8179-940DEAE09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2e996-ae57-41c9-9d5d-93a1933e1722"/>
    <ds:schemaRef ds:uri="3b547695-4ac1-47da-9c9c-06a2832f3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Tiana Wong</dc:creator>
  <cp:keywords/>
  <dc:description/>
  <cp:lastModifiedBy>Tina Hu</cp:lastModifiedBy>
  <cp:revision>2</cp:revision>
  <dcterms:created xsi:type="dcterms:W3CDTF">2022-11-30T23:52:00Z</dcterms:created>
  <dcterms:modified xsi:type="dcterms:W3CDTF">2022-11-30T23:52:00Z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0x010100CEABD750EECA4743AA9130490F36FECA</vt:lpwstr>
  </property>
  <property fmtid="{D5CDD505-2E9C-101B-9397-08002B2CF9AE}" pid="3" name="MediaServiceImageTags">
    <vt:lpwstr/>
  </property>
</Properties>
</file>